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3C" w:rsidRDefault="007E293C" w:rsidP="007E293C">
      <w:pPr>
        <w:jc w:val="center"/>
        <w:rPr>
          <w:b/>
        </w:rPr>
      </w:pPr>
    </w:p>
    <w:tbl>
      <w:tblPr>
        <w:tblW w:w="10345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678"/>
        <w:gridCol w:w="1700"/>
        <w:gridCol w:w="3967"/>
      </w:tblGrid>
      <w:tr w:rsidR="00844DE2" w:rsidTr="00844DE2">
        <w:trPr>
          <w:trHeight w:val="1080"/>
        </w:trPr>
        <w:tc>
          <w:tcPr>
            <w:tcW w:w="467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szCs w:val="24"/>
              </w:rPr>
              <w:t xml:space="preserve">АДМИНИСТРАЦИЯ </w:t>
            </w:r>
          </w:p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szCs w:val="24"/>
              </w:rPr>
              <w:t xml:space="preserve"> МУНИЦИПАЛЬНОГО РАЙОНА</w:t>
            </w:r>
          </w:p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szCs w:val="24"/>
              </w:rPr>
              <w:t xml:space="preserve">  «МОНГУН-ТАЙГИНСКИЙ </w:t>
            </w:r>
            <w:r>
              <w:rPr>
                <w:rFonts w:cs="Times New Roman"/>
                <w:szCs w:val="24"/>
              </w:rPr>
              <w:t xml:space="preserve">             </w:t>
            </w:r>
            <w:r w:rsidRPr="00DF5F89">
              <w:rPr>
                <w:rFonts w:cs="Times New Roman"/>
                <w:szCs w:val="24"/>
              </w:rPr>
              <w:t>КОЖУУН РЕСПУБЛИКИ ТЫВА»</w:t>
            </w:r>
          </w:p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b/>
                <w:szCs w:val="24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4DE2" w:rsidRPr="00DF5F89" w:rsidRDefault="00844DE2" w:rsidP="00844DE2">
            <w:pPr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-110490</wp:posOffset>
                  </wp:positionV>
                  <wp:extent cx="762000" cy="942975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szCs w:val="24"/>
              </w:rPr>
              <w:t xml:space="preserve"> «ТЫВА РЕСПУБЛИКАНЫН</w:t>
            </w:r>
          </w:p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МОНГУН-ТАЙГ </w:t>
            </w:r>
            <w:r w:rsidRPr="00DF5F89">
              <w:rPr>
                <w:rFonts w:cs="Times New Roman"/>
                <w:szCs w:val="24"/>
              </w:rPr>
              <w:t>КОЖУУНУ»</w:t>
            </w:r>
          </w:p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szCs w:val="24"/>
              </w:rPr>
              <w:t xml:space="preserve">МУНИЦИПАЛДЫГ </w:t>
            </w:r>
          </w:p>
          <w:p w:rsidR="00844DE2" w:rsidRPr="00DF5F89" w:rsidRDefault="00844DE2" w:rsidP="00844DE2">
            <w:pPr>
              <w:jc w:val="center"/>
              <w:rPr>
                <w:rFonts w:cs="Times New Roman"/>
                <w:szCs w:val="24"/>
              </w:rPr>
            </w:pPr>
            <w:r w:rsidRPr="00DF5F89">
              <w:rPr>
                <w:rFonts w:cs="Times New Roman"/>
                <w:szCs w:val="24"/>
              </w:rPr>
              <w:t>РАЙОННУН ЧАГЫРГАЗЫ</w:t>
            </w:r>
          </w:p>
        </w:tc>
      </w:tr>
    </w:tbl>
    <w:p w:rsidR="00844DE2" w:rsidRPr="00DF5F89" w:rsidRDefault="00D64D83" w:rsidP="00844DE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</w:t>
      </w:r>
    </w:p>
    <w:p w:rsidR="00844DE2" w:rsidRPr="00DF5F89" w:rsidRDefault="00844DE2" w:rsidP="00844DE2">
      <w:pPr>
        <w:jc w:val="center"/>
        <w:rPr>
          <w:rFonts w:cs="Times New Roman"/>
          <w:sz w:val="28"/>
          <w:szCs w:val="28"/>
        </w:rPr>
      </w:pPr>
      <w:r w:rsidRPr="00DF5F89">
        <w:rPr>
          <w:rFonts w:cs="Times New Roman"/>
          <w:sz w:val="28"/>
          <w:szCs w:val="28"/>
        </w:rPr>
        <w:t>администрации муниципального района</w:t>
      </w:r>
    </w:p>
    <w:p w:rsidR="00844DE2" w:rsidRPr="00DF5F89" w:rsidRDefault="00844DE2" w:rsidP="00844DE2">
      <w:pPr>
        <w:jc w:val="center"/>
        <w:rPr>
          <w:rFonts w:cs="Times New Roman"/>
          <w:sz w:val="28"/>
          <w:szCs w:val="28"/>
        </w:rPr>
      </w:pPr>
      <w:r w:rsidRPr="00DF5F89">
        <w:rPr>
          <w:rFonts w:cs="Times New Roman"/>
          <w:sz w:val="28"/>
          <w:szCs w:val="28"/>
        </w:rPr>
        <w:t>«Монгун-Тайгинский кожуун Республики Тыва»</w:t>
      </w:r>
    </w:p>
    <w:p w:rsidR="00844DE2" w:rsidRPr="00DF5F89" w:rsidRDefault="00844DE2" w:rsidP="00844DE2">
      <w:pPr>
        <w:rPr>
          <w:rFonts w:cs="Times New Roman"/>
          <w:sz w:val="28"/>
          <w:szCs w:val="28"/>
        </w:rPr>
      </w:pPr>
    </w:p>
    <w:p w:rsidR="00844DE2" w:rsidRPr="00DF5F89" w:rsidRDefault="00C40DB2" w:rsidP="00844DE2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="00844DE2" w:rsidRPr="00DF5F89">
        <w:rPr>
          <w:rFonts w:cs="Times New Roman"/>
          <w:sz w:val="28"/>
          <w:szCs w:val="28"/>
        </w:rPr>
        <w:t xml:space="preserve">  </w:t>
      </w:r>
      <w:r w:rsidR="004303D2">
        <w:rPr>
          <w:rFonts w:cs="Times New Roman"/>
          <w:sz w:val="28"/>
          <w:szCs w:val="28"/>
        </w:rPr>
        <w:t>февраля 2024</w:t>
      </w:r>
      <w:r w:rsidR="00844DE2" w:rsidRPr="00DF5F89">
        <w:rPr>
          <w:rFonts w:cs="Times New Roman"/>
          <w:sz w:val="28"/>
          <w:szCs w:val="28"/>
        </w:rPr>
        <w:t xml:space="preserve">  года </w:t>
      </w:r>
      <w:r w:rsidR="00844DE2" w:rsidRPr="00DF5F89">
        <w:rPr>
          <w:rFonts w:cs="Times New Roman"/>
          <w:sz w:val="28"/>
          <w:szCs w:val="28"/>
        </w:rPr>
        <w:tab/>
        <w:t xml:space="preserve">                  </w:t>
      </w:r>
      <w:r w:rsidR="00844DE2" w:rsidRPr="00DF5F89">
        <w:rPr>
          <w:rFonts w:cs="Times New Roman"/>
          <w:sz w:val="28"/>
          <w:szCs w:val="28"/>
        </w:rPr>
        <w:tab/>
      </w:r>
      <w:r w:rsidR="00844DE2" w:rsidRPr="00DF5F89">
        <w:rPr>
          <w:rFonts w:cs="Times New Roman"/>
          <w:sz w:val="28"/>
          <w:szCs w:val="28"/>
        </w:rPr>
        <w:tab/>
        <w:t xml:space="preserve">                    №  </w:t>
      </w:r>
      <w:r>
        <w:rPr>
          <w:rFonts w:cs="Times New Roman"/>
          <w:sz w:val="28"/>
          <w:szCs w:val="28"/>
        </w:rPr>
        <w:t>62</w:t>
      </w:r>
    </w:p>
    <w:p w:rsidR="00844DE2" w:rsidRPr="00DF5F89" w:rsidRDefault="00844DE2" w:rsidP="00D64D83">
      <w:pPr>
        <w:jc w:val="center"/>
        <w:rPr>
          <w:rFonts w:cs="Times New Roman"/>
          <w:sz w:val="28"/>
          <w:szCs w:val="28"/>
        </w:rPr>
      </w:pPr>
    </w:p>
    <w:p w:rsidR="007E293C" w:rsidRPr="00B64559" w:rsidRDefault="00D64D83" w:rsidP="00D64D83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sz w:val="28"/>
          <w:szCs w:val="28"/>
        </w:rPr>
        <w:t xml:space="preserve">Об исполнении муниципальной программы </w:t>
      </w:r>
      <w:r w:rsidRPr="00D64D83">
        <w:rPr>
          <w:b/>
          <w:sz w:val="28"/>
          <w:szCs w:val="28"/>
        </w:rPr>
        <w:t>«Развитие муниципальной службы и резерва управленческих кадров администрации муниципального района «Монгун-Тайгинский кожуун Республики Тыва»</w:t>
      </w:r>
      <w:r>
        <w:rPr>
          <w:b/>
          <w:sz w:val="28"/>
          <w:szCs w:val="28"/>
        </w:rPr>
        <w:t xml:space="preserve">, утвержденный постановлением администрации от </w:t>
      </w:r>
      <w:r w:rsidR="00915971">
        <w:rPr>
          <w:b/>
          <w:sz w:val="28"/>
          <w:szCs w:val="28"/>
        </w:rPr>
        <w:t>06.04.2020 года №202</w:t>
      </w:r>
    </w:p>
    <w:bookmarkEnd w:id="0"/>
    <w:p w:rsidR="00D30011" w:rsidRDefault="00D30011" w:rsidP="00EA7471">
      <w:pPr>
        <w:keepNext/>
        <w:widowControl w:val="0"/>
        <w:tabs>
          <w:tab w:val="left" w:pos="3528"/>
        </w:tabs>
        <w:autoSpaceDE w:val="0"/>
        <w:ind w:firstLine="0"/>
        <w:rPr>
          <w:rFonts w:eastAsia="Arial" w:cs="Times New Roman"/>
          <w:kern w:val="2"/>
          <w:szCs w:val="24"/>
          <w:lang w:eastAsia="hi-IN" w:bidi="hi-IN"/>
        </w:rPr>
      </w:pPr>
    </w:p>
    <w:p w:rsidR="00D30011" w:rsidRDefault="00D30011" w:rsidP="00D30011">
      <w:pPr>
        <w:keepNext/>
        <w:widowControl w:val="0"/>
        <w:autoSpaceDE w:val="0"/>
        <w:ind w:firstLine="540"/>
        <w:rPr>
          <w:rFonts w:eastAsia="Arial" w:cs="Times New Roman"/>
          <w:kern w:val="2"/>
          <w:sz w:val="28"/>
          <w:szCs w:val="28"/>
          <w:lang w:eastAsia="hi-IN" w:bidi="hi-IN"/>
        </w:rPr>
      </w:pPr>
      <w:r w:rsidRPr="00D64D83">
        <w:rPr>
          <w:rFonts w:eastAsia="Arial" w:cs="Times New Roman"/>
          <w:kern w:val="2"/>
          <w:sz w:val="28"/>
          <w:szCs w:val="28"/>
          <w:lang w:eastAsia="hi-IN" w:bidi="hi-IN"/>
        </w:rPr>
        <w:t>Основной целью муниципальной программы «Развитие муниципальной службы и резерва управленческих кадров администрации муниципального района «Монгун-Тайгинский кожуун Республики Тыва» является развитие и совершенствование организационных, информационных, правовых, финансовых основ муниципальной службы в органах местного самоуправления, повышение эффективности профессиональной деятельности муниципальных служащих и престижа муниципальной службы.</w:t>
      </w:r>
    </w:p>
    <w:p w:rsidR="00D30011" w:rsidRPr="00D64D83" w:rsidRDefault="00D30011" w:rsidP="00D30011">
      <w:pPr>
        <w:keepNext/>
        <w:widowControl w:val="0"/>
        <w:ind w:firstLine="851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Для достижения поставленных целей администрацией района реализованы следующие мероприятия: </w:t>
      </w:r>
    </w:p>
    <w:p w:rsidR="00D30011" w:rsidRPr="00D64D83" w:rsidRDefault="00D30011" w:rsidP="00D30011">
      <w:pPr>
        <w:keepNext/>
        <w:widowControl w:val="0"/>
        <w:ind w:firstLine="708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>- проведен мониторинг состояния кадрового состава администрации муниципального района «Монгун-Тайгинский кожуун Республики Тыва и ее структурных подразделений;</w:t>
      </w:r>
    </w:p>
    <w:p w:rsidR="00D30011" w:rsidRPr="00D64D83" w:rsidRDefault="00D30011" w:rsidP="00D30011">
      <w:pPr>
        <w:keepNext/>
        <w:widowControl w:val="0"/>
        <w:ind w:firstLine="708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>- определены потребности в профессиональной переподготовке и повышении квалификации муниципальных служащих и работников  администрации</w:t>
      </w:r>
      <w:r w:rsidRPr="00D30011">
        <w:rPr>
          <w:rFonts w:eastAsia="SimSun" w:cs="Times New Roman"/>
          <w:kern w:val="2"/>
          <w:sz w:val="28"/>
          <w:szCs w:val="28"/>
          <w:lang w:eastAsia="hi-IN" w:bidi="hi-IN"/>
        </w:rPr>
        <w:t>.</w:t>
      </w: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 </w:t>
      </w:r>
    </w:p>
    <w:p w:rsidR="00D30011" w:rsidRPr="00D64D83" w:rsidRDefault="00D30011" w:rsidP="00D30011">
      <w:pPr>
        <w:keepNext/>
        <w:widowControl w:val="0"/>
        <w:ind w:firstLine="708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D64D83">
        <w:rPr>
          <w:rFonts w:eastAsia="SimSun" w:cs="Times New Roman"/>
          <w:b/>
          <w:kern w:val="2"/>
          <w:sz w:val="28"/>
          <w:szCs w:val="28"/>
          <w:lang w:eastAsia="hi-IN" w:bidi="hi-IN"/>
        </w:rPr>
        <w:t xml:space="preserve"> </w:t>
      </w: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 xml:space="preserve">Сведения об основных мероприятиях, исполненных в рамках реализации программы </w:t>
      </w:r>
    </w:p>
    <w:p w:rsidR="00D30011" w:rsidRDefault="00D30011" w:rsidP="00D30011">
      <w:pPr>
        <w:keepNext/>
        <w:suppressAutoHyphens w:val="0"/>
        <w:ind w:firstLine="709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>В рамках муниципальной программы в 202</w:t>
      </w:r>
      <w:r w:rsidR="004303D2">
        <w:rPr>
          <w:rFonts w:eastAsia="SimSun" w:cs="Times New Roman"/>
          <w:kern w:val="2"/>
          <w:sz w:val="28"/>
          <w:szCs w:val="28"/>
          <w:lang w:eastAsia="hi-IN" w:bidi="hi-IN"/>
        </w:rPr>
        <w:t>3</w:t>
      </w: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году прошли обучение </w:t>
      </w:r>
      <w:r w:rsidR="007D4AB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</w:t>
      </w: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</w:t>
      </w:r>
      <w:r w:rsidR="00DE02DA">
        <w:rPr>
          <w:rFonts w:eastAsia="SimSun" w:cs="Times New Roman"/>
          <w:kern w:val="2"/>
          <w:sz w:val="28"/>
          <w:szCs w:val="28"/>
          <w:lang w:eastAsia="hi-IN" w:bidi="hi-IN"/>
        </w:rPr>
        <w:t xml:space="preserve">5 </w:t>
      </w:r>
      <w:r w:rsidRPr="00D64D83">
        <w:rPr>
          <w:rFonts w:eastAsia="SimSun" w:cs="Times New Roman"/>
          <w:kern w:val="2"/>
          <w:sz w:val="28"/>
          <w:szCs w:val="28"/>
          <w:lang w:eastAsia="hi-IN" w:bidi="hi-IN"/>
        </w:rPr>
        <w:t>муниципальных служащих</w:t>
      </w:r>
      <w:r w:rsidR="007D4AB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на сумму </w:t>
      </w:r>
      <w:r w:rsidR="004303D2">
        <w:rPr>
          <w:rFonts w:eastAsia="SimSun" w:cs="Times New Roman"/>
          <w:kern w:val="2"/>
          <w:sz w:val="28"/>
          <w:szCs w:val="28"/>
          <w:lang w:eastAsia="hi-IN" w:bidi="hi-IN"/>
        </w:rPr>
        <w:t>18</w:t>
      </w:r>
      <w:r w:rsidR="00215005">
        <w:rPr>
          <w:rFonts w:eastAsia="SimSun" w:cs="Times New Roman"/>
          <w:kern w:val="2"/>
          <w:sz w:val="28"/>
          <w:szCs w:val="28"/>
          <w:lang w:eastAsia="hi-IN" w:bidi="hi-IN"/>
        </w:rPr>
        <w:t>380</w:t>
      </w:r>
      <w:r w:rsidR="007D4AB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рублей</w:t>
      </w:r>
      <w:r w:rsidR="00DE02DA">
        <w:rPr>
          <w:rFonts w:eastAsia="SimSun" w:cs="Times New Roman"/>
          <w:kern w:val="2"/>
          <w:sz w:val="28"/>
          <w:szCs w:val="28"/>
          <w:lang w:eastAsia="hi-IN" w:bidi="hi-IN"/>
        </w:rPr>
        <w:t>. Получили удостоверение о повышении квалификации 3 на тем</w:t>
      </w:r>
      <w:r w:rsidR="00E25AA3">
        <w:rPr>
          <w:rFonts w:eastAsia="SimSun" w:cs="Times New Roman"/>
          <w:kern w:val="2"/>
          <w:sz w:val="28"/>
          <w:szCs w:val="28"/>
          <w:lang w:eastAsia="hi-IN" w:bidi="hi-IN"/>
        </w:rPr>
        <w:t>ы</w:t>
      </w:r>
      <w:r w:rsidR="007D4AB7">
        <w:rPr>
          <w:rFonts w:eastAsia="SimSun" w:cs="Times New Roman"/>
          <w:kern w:val="2"/>
          <w:sz w:val="28"/>
          <w:szCs w:val="28"/>
          <w:lang w:eastAsia="hi-IN" w:bidi="hi-IN"/>
        </w:rPr>
        <w:t>:</w:t>
      </w:r>
    </w:p>
    <w:p w:rsidR="007D4AB7" w:rsidRDefault="007D4AB7" w:rsidP="00D30011">
      <w:pPr>
        <w:keepNext/>
        <w:suppressAutoHyphens w:val="0"/>
        <w:ind w:firstLine="709"/>
        <w:rPr>
          <w:rFonts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/>
          <w:kern w:val="2"/>
          <w:sz w:val="28"/>
          <w:szCs w:val="28"/>
          <w:lang w:eastAsia="hi-IN" w:bidi="hi-IN"/>
        </w:rPr>
        <w:t xml:space="preserve">- </w:t>
      </w:r>
      <w:r w:rsidR="004303D2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Правовые и организационные основы работы с обращениями граждан в государственных и муниципальных органах власти </w:t>
      </w:r>
      <w:r>
        <w:rPr>
          <w:rFonts w:eastAsia="SimSun" w:cs="Times New Roman"/>
          <w:kern w:val="2"/>
          <w:sz w:val="28"/>
          <w:szCs w:val="28"/>
          <w:lang w:eastAsia="hi-IN" w:bidi="hi-IN"/>
        </w:rPr>
        <w:t>-1;</w:t>
      </w:r>
    </w:p>
    <w:p w:rsidR="007D4AB7" w:rsidRDefault="007D4AB7" w:rsidP="00D30011">
      <w:pPr>
        <w:keepNext/>
        <w:suppressAutoHyphens w:val="0"/>
        <w:ind w:firstLine="709"/>
        <w:rPr>
          <w:rFonts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/>
          <w:kern w:val="2"/>
          <w:sz w:val="28"/>
          <w:szCs w:val="28"/>
          <w:lang w:eastAsia="hi-IN" w:bidi="hi-IN"/>
        </w:rPr>
        <w:t xml:space="preserve">- </w:t>
      </w:r>
      <w:r w:rsidR="004303D2">
        <w:rPr>
          <w:rFonts w:eastAsia="SimSun" w:cs="Times New Roman"/>
          <w:kern w:val="2"/>
          <w:sz w:val="28"/>
          <w:szCs w:val="28"/>
          <w:lang w:eastAsia="hi-IN" w:bidi="hi-IN"/>
        </w:rPr>
        <w:t>муниципальный земельный контроль – 1;</w:t>
      </w:r>
    </w:p>
    <w:p w:rsidR="007D4AB7" w:rsidRDefault="007D4AB7" w:rsidP="00D30011">
      <w:pPr>
        <w:keepNext/>
        <w:suppressAutoHyphens w:val="0"/>
        <w:ind w:firstLine="709"/>
        <w:rPr>
          <w:rFonts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/>
          <w:kern w:val="2"/>
          <w:sz w:val="28"/>
          <w:szCs w:val="28"/>
          <w:lang w:eastAsia="hi-IN" w:bidi="hi-IN"/>
        </w:rPr>
        <w:t xml:space="preserve">- </w:t>
      </w:r>
      <w:r w:rsidR="004303D2">
        <w:rPr>
          <w:rFonts w:eastAsia="SimSun" w:cs="Times New Roman"/>
          <w:kern w:val="2"/>
          <w:sz w:val="28"/>
          <w:szCs w:val="28"/>
          <w:lang w:eastAsia="hi-IN" w:bidi="hi-IN"/>
        </w:rPr>
        <w:t>обучение мерам пожарной безопасности для руководителей организаций и ответственных лиц</w:t>
      </w:r>
      <w:r w:rsidR="00EA7471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– 1;</w:t>
      </w:r>
    </w:p>
    <w:p w:rsidR="00EA7471" w:rsidRPr="00D64D83" w:rsidRDefault="00DE02DA" w:rsidP="00D30011">
      <w:pPr>
        <w:keepNext/>
        <w:suppressAutoHyphens w:val="0"/>
        <w:ind w:firstLine="709"/>
        <w:rPr>
          <w:rFonts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/>
          <w:kern w:val="2"/>
          <w:sz w:val="28"/>
          <w:szCs w:val="28"/>
          <w:lang w:eastAsia="hi-IN" w:bidi="hi-IN"/>
        </w:rPr>
        <w:t xml:space="preserve">Диплом переподготовки  «Юриспруденция» - 2 </w:t>
      </w:r>
    </w:p>
    <w:p w:rsidR="00D64D83" w:rsidRDefault="00B43A4E" w:rsidP="00B43A4E">
      <w:pPr>
        <w:suppressAutoHyphens w:val="0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8143B">
        <w:rPr>
          <w:rFonts w:eastAsia="Times New Roman" w:cs="Times New Roman"/>
          <w:sz w:val="28"/>
          <w:szCs w:val="28"/>
          <w:lang w:eastAsia="ru-RU"/>
        </w:rPr>
        <w:t>В 202</w:t>
      </w:r>
      <w:r w:rsidR="00DE02DA">
        <w:rPr>
          <w:rFonts w:eastAsia="Times New Roman" w:cs="Times New Roman"/>
          <w:sz w:val="28"/>
          <w:szCs w:val="28"/>
          <w:lang w:eastAsia="ru-RU"/>
        </w:rPr>
        <w:t>3</w:t>
      </w:r>
      <w:r w:rsidR="0078143B">
        <w:rPr>
          <w:rFonts w:eastAsia="Times New Roman" w:cs="Times New Roman"/>
          <w:sz w:val="28"/>
          <w:szCs w:val="28"/>
          <w:lang w:eastAsia="ru-RU"/>
        </w:rPr>
        <w:t xml:space="preserve"> году д</w:t>
      </w:r>
      <w:r w:rsidR="00300E42" w:rsidRPr="00300E42">
        <w:rPr>
          <w:rFonts w:eastAsia="Times New Roman" w:cs="Times New Roman"/>
          <w:sz w:val="28"/>
          <w:szCs w:val="28"/>
          <w:lang w:eastAsia="ru-RU"/>
        </w:rPr>
        <w:t>испансеризацию прошли</w:t>
      </w:r>
      <w:r w:rsidR="007118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25AA3">
        <w:rPr>
          <w:rFonts w:eastAsia="Times New Roman" w:cs="Times New Roman"/>
          <w:sz w:val="28"/>
          <w:szCs w:val="28"/>
          <w:lang w:eastAsia="ru-RU"/>
        </w:rPr>
        <w:t>30 муниципальных служащих и работников</w:t>
      </w:r>
      <w:r w:rsidR="00300E42" w:rsidRPr="00711857">
        <w:rPr>
          <w:rFonts w:eastAsia="Times New Roman" w:cs="Times New Roman"/>
          <w:sz w:val="28"/>
          <w:szCs w:val="28"/>
          <w:lang w:eastAsia="ru-RU"/>
        </w:rPr>
        <w:t>,</w:t>
      </w:r>
      <w:r w:rsidR="0078143B" w:rsidRPr="00711857">
        <w:rPr>
          <w:rFonts w:eastAsia="Times New Roman" w:cs="Times New Roman"/>
          <w:sz w:val="28"/>
          <w:szCs w:val="28"/>
          <w:lang w:eastAsia="ru-RU"/>
        </w:rPr>
        <w:t xml:space="preserve"> из </w:t>
      </w:r>
      <w:r w:rsidR="00E25AA3">
        <w:rPr>
          <w:rFonts w:eastAsia="Times New Roman" w:cs="Times New Roman"/>
          <w:sz w:val="28"/>
          <w:szCs w:val="28"/>
          <w:lang w:eastAsia="ru-RU"/>
        </w:rPr>
        <w:t>39</w:t>
      </w:r>
      <w:r w:rsidR="0078143B" w:rsidRPr="007118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25AA3" w:rsidRPr="00E25AA3">
        <w:rPr>
          <w:rFonts w:eastAsia="Times New Roman" w:cs="Times New Roman"/>
          <w:sz w:val="28"/>
          <w:szCs w:val="28"/>
          <w:lang w:eastAsia="ru-RU"/>
        </w:rPr>
        <w:t>муниципальных служащих</w:t>
      </w:r>
      <w:r w:rsidR="00E25AA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E25AA3" w:rsidRPr="00E25AA3">
        <w:rPr>
          <w:rFonts w:eastAsia="Times New Roman" w:cs="Times New Roman"/>
          <w:sz w:val="28"/>
          <w:szCs w:val="28"/>
          <w:lang w:eastAsia="ru-RU"/>
        </w:rPr>
        <w:t xml:space="preserve"> работников </w:t>
      </w:r>
      <w:r w:rsidR="00300E42" w:rsidRPr="00711857">
        <w:rPr>
          <w:rFonts w:eastAsia="Times New Roman" w:cs="Times New Roman"/>
          <w:sz w:val="28"/>
          <w:szCs w:val="28"/>
          <w:lang w:eastAsia="ru-RU"/>
        </w:rPr>
        <w:t xml:space="preserve">что составляет </w:t>
      </w:r>
      <w:r w:rsidR="00E25AA3">
        <w:rPr>
          <w:rFonts w:eastAsia="Times New Roman" w:cs="Times New Roman"/>
          <w:sz w:val="28"/>
          <w:szCs w:val="28"/>
          <w:lang w:eastAsia="ru-RU"/>
        </w:rPr>
        <w:t>80</w:t>
      </w:r>
      <w:r w:rsidR="00300E42" w:rsidRPr="00711857">
        <w:rPr>
          <w:rFonts w:eastAsia="Times New Roman" w:cs="Times New Roman"/>
          <w:sz w:val="28"/>
          <w:szCs w:val="28"/>
          <w:lang w:eastAsia="ru-RU"/>
        </w:rPr>
        <w:t>%.</w:t>
      </w:r>
    </w:p>
    <w:p w:rsidR="00300E42" w:rsidRDefault="00300E42" w:rsidP="00D64D83">
      <w:pPr>
        <w:shd w:val="clear" w:color="auto" w:fill="FFFFFF"/>
        <w:ind w:firstLine="763"/>
        <w:rPr>
          <w:rFonts w:eastAsia="Times New Roman" w:cs="Times New Roman"/>
          <w:sz w:val="28"/>
          <w:szCs w:val="28"/>
          <w:lang w:eastAsia="ru-RU"/>
        </w:rPr>
      </w:pPr>
      <w:r w:rsidRPr="00300E42">
        <w:rPr>
          <w:rFonts w:eastAsia="Times New Roman" w:cs="Times New Roman"/>
          <w:sz w:val="28"/>
          <w:szCs w:val="28"/>
          <w:lang w:eastAsia="ru-RU"/>
        </w:rPr>
        <w:t xml:space="preserve">Нормативная правовая база по вопросам муниципальной службы в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00E42">
        <w:rPr>
          <w:rFonts w:eastAsia="Times New Roman" w:cs="Times New Roman"/>
          <w:sz w:val="28"/>
          <w:szCs w:val="28"/>
          <w:lang w:eastAsia="ru-RU"/>
        </w:rPr>
        <w:t xml:space="preserve"> муниципальном районе</w:t>
      </w:r>
      <w:r>
        <w:rPr>
          <w:rFonts w:eastAsia="Times New Roman" w:cs="Times New Roman"/>
          <w:sz w:val="28"/>
          <w:szCs w:val="28"/>
          <w:lang w:eastAsia="ru-RU"/>
        </w:rPr>
        <w:t xml:space="preserve"> «Монгун-Тайгинский кожуун Республики Тыва»</w:t>
      </w:r>
      <w:r w:rsidRPr="00300E4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00E42">
        <w:rPr>
          <w:rFonts w:eastAsia="Times New Roman" w:cs="Times New Roman"/>
          <w:sz w:val="28"/>
          <w:szCs w:val="28"/>
          <w:lang w:eastAsia="ru-RU"/>
        </w:rPr>
        <w:lastRenderedPageBreak/>
        <w:t>соответствует действующему законодательству, постоянно проводиться оценка соответствия муниципальных нормативных правовых актов по вопросам муниципальной службы федеральному и региональному законодательству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300E42" w:rsidRDefault="00300E42" w:rsidP="00D64D83">
      <w:pPr>
        <w:shd w:val="clear" w:color="auto" w:fill="FFFFFF"/>
        <w:ind w:firstLine="763"/>
        <w:rPr>
          <w:rFonts w:eastAsia="Times New Roman" w:cs="Times New Roman"/>
          <w:bCs/>
          <w:sz w:val="28"/>
          <w:szCs w:val="28"/>
          <w:lang w:eastAsia="ru-RU"/>
        </w:rPr>
      </w:pPr>
      <w:r w:rsidRPr="00300E42">
        <w:rPr>
          <w:rFonts w:eastAsia="Times New Roman" w:cs="Times New Roman"/>
          <w:bCs/>
          <w:sz w:val="28"/>
          <w:szCs w:val="28"/>
          <w:lang w:eastAsia="ru-RU"/>
        </w:rPr>
        <w:t>Конкурс на включение в кадровый резерв за 202</w:t>
      </w:r>
      <w:r w:rsidR="00DE02DA">
        <w:rPr>
          <w:rFonts w:eastAsia="Times New Roman" w:cs="Times New Roman"/>
          <w:bCs/>
          <w:sz w:val="28"/>
          <w:szCs w:val="28"/>
          <w:lang w:eastAsia="ru-RU"/>
        </w:rPr>
        <w:t>3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00E42">
        <w:rPr>
          <w:rFonts w:eastAsia="Times New Roman" w:cs="Times New Roman"/>
          <w:bCs/>
          <w:sz w:val="28"/>
          <w:szCs w:val="28"/>
          <w:lang w:eastAsia="ru-RU"/>
        </w:rPr>
        <w:t>год не проводился</w:t>
      </w:r>
      <w:r>
        <w:rPr>
          <w:rFonts w:eastAsia="Times New Roman" w:cs="Times New Roman"/>
          <w:bCs/>
          <w:sz w:val="28"/>
          <w:szCs w:val="28"/>
          <w:lang w:eastAsia="ru-RU"/>
        </w:rPr>
        <w:t>. Список кадрового резерва не сформирован.</w:t>
      </w:r>
      <w:r w:rsidRPr="00300E4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78143B" w:rsidRDefault="0078143B" w:rsidP="00D64D83">
      <w:pPr>
        <w:shd w:val="clear" w:color="auto" w:fill="FFFFFF"/>
        <w:ind w:firstLine="763"/>
        <w:rPr>
          <w:rFonts w:eastAsia="Times New Roman" w:cs="Times New Roman"/>
          <w:bCs/>
          <w:sz w:val="28"/>
          <w:szCs w:val="28"/>
          <w:lang w:eastAsia="ru-RU"/>
        </w:rPr>
      </w:pPr>
    </w:p>
    <w:p w:rsidR="00D64D83" w:rsidRDefault="00EA7471" w:rsidP="00EA7471">
      <w:pPr>
        <w:shd w:val="clear" w:color="auto" w:fill="FFFFFF"/>
        <w:ind w:firstLine="763"/>
        <w:rPr>
          <w:rFonts w:eastAsia="SimSun" w:cs="Mangal"/>
          <w:b/>
          <w:bCs/>
          <w:kern w:val="2"/>
          <w:szCs w:val="24"/>
          <w:lang w:eastAsia="hi-IN" w:bidi="hi-IN"/>
        </w:rPr>
      </w:pPr>
      <w:r>
        <w:t xml:space="preserve"> </w:t>
      </w:r>
      <w:r w:rsidR="00D64D83" w:rsidRPr="00D64D83">
        <w:rPr>
          <w:rFonts w:eastAsia="SimSun" w:cs="Mangal"/>
          <w:b/>
          <w:bCs/>
          <w:kern w:val="2"/>
          <w:szCs w:val="24"/>
          <w:lang w:eastAsia="hi-IN" w:bidi="hi-IN"/>
        </w:rPr>
        <w:t>ОЦЕНКИ ЭФФЕКТИВНОСТИ РЕАЛИЗАЦИИ МУНИЦИПАЛЬНОЙ ПРОГРАММЫ</w:t>
      </w:r>
    </w:p>
    <w:p w:rsidR="0078143B" w:rsidRDefault="0078143B" w:rsidP="00EA7471">
      <w:pPr>
        <w:shd w:val="clear" w:color="auto" w:fill="FFFFFF"/>
        <w:ind w:firstLine="763"/>
        <w:rPr>
          <w:rFonts w:eastAsia="SimSun" w:cs="Mangal"/>
          <w:b/>
          <w:bCs/>
          <w:kern w:val="2"/>
          <w:szCs w:val="24"/>
          <w:lang w:eastAsia="hi-IN" w:bidi="hi-IN"/>
        </w:rPr>
      </w:pPr>
    </w:p>
    <w:tbl>
      <w:tblPr>
        <w:tblStyle w:val="12"/>
        <w:tblW w:w="10527" w:type="dxa"/>
        <w:tblInd w:w="-318" w:type="dxa"/>
        <w:tblLook w:val="04A0" w:firstRow="1" w:lastRow="0" w:firstColumn="1" w:lastColumn="0" w:noHBand="0" w:noVBand="1"/>
      </w:tblPr>
      <w:tblGrid>
        <w:gridCol w:w="608"/>
        <w:gridCol w:w="4638"/>
        <w:gridCol w:w="640"/>
        <w:gridCol w:w="1203"/>
        <w:gridCol w:w="1595"/>
        <w:gridCol w:w="1843"/>
      </w:tblGrid>
      <w:tr w:rsidR="0078143B" w:rsidRPr="00D64D83" w:rsidTr="0078143B">
        <w:tc>
          <w:tcPr>
            <w:tcW w:w="608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autoSpaceDN w:val="0"/>
              <w:adjustRightInd w:val="0"/>
              <w:ind w:firstLine="0"/>
              <w:rPr>
                <w:rFonts w:eastAsia="SimSun" w:cs="Mangal"/>
                <w:kern w:val="2"/>
                <w:lang w:eastAsia="hi-IN" w:bidi="hi-IN"/>
              </w:rPr>
            </w:pPr>
            <w:r w:rsidRPr="00D64D83">
              <w:rPr>
                <w:rFonts w:eastAsia="SimSun" w:cs="Mangal"/>
                <w:kern w:val="2"/>
                <w:lang w:eastAsia="hi-IN" w:bidi="hi-IN"/>
              </w:rPr>
              <w:t>№ п/п</w:t>
            </w:r>
          </w:p>
        </w:tc>
        <w:tc>
          <w:tcPr>
            <w:tcW w:w="4638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autoSpaceDN w:val="0"/>
              <w:adjustRightInd w:val="0"/>
              <w:ind w:firstLine="0"/>
              <w:rPr>
                <w:rFonts w:eastAsia="SimSun" w:cs="Mangal"/>
                <w:kern w:val="2"/>
                <w:lang w:eastAsia="hi-IN" w:bidi="hi-IN"/>
              </w:rPr>
            </w:pPr>
            <w:r w:rsidRPr="00D64D83">
              <w:rPr>
                <w:rFonts w:eastAsia="SimSun" w:cs="Mangal"/>
                <w:kern w:val="2"/>
                <w:lang w:eastAsia="hi-IN" w:bidi="hi-IN"/>
              </w:rPr>
              <w:t>Наименование показателя</w:t>
            </w:r>
          </w:p>
        </w:tc>
        <w:tc>
          <w:tcPr>
            <w:tcW w:w="640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SimSun" w:cs="Mangal"/>
                <w:kern w:val="2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lang w:eastAsia="hi-IN" w:bidi="hi-IN"/>
              </w:rPr>
              <w:t>Ед. изм</w:t>
            </w:r>
          </w:p>
        </w:tc>
        <w:tc>
          <w:tcPr>
            <w:tcW w:w="120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lang w:eastAsia="hi-IN" w:bidi="hi-IN"/>
              </w:rPr>
              <w:t>Плановое значение</w:t>
            </w:r>
          </w:p>
        </w:tc>
        <w:tc>
          <w:tcPr>
            <w:tcW w:w="1595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lang w:eastAsia="hi-IN" w:bidi="hi-IN"/>
              </w:rPr>
              <w:t>Фактическое значение</w:t>
            </w:r>
          </w:p>
        </w:tc>
        <w:tc>
          <w:tcPr>
            <w:tcW w:w="1843" w:type="dxa"/>
          </w:tcPr>
          <w:p w:rsidR="0078143B" w:rsidRPr="00D64D83" w:rsidRDefault="0078143B" w:rsidP="004940EB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D64D83">
              <w:rPr>
                <w:rFonts w:eastAsia="Times New Roman" w:cs="Times New Roman"/>
                <w:lang w:eastAsia="ru-RU"/>
              </w:rPr>
              <w:t>Уровень достижения, (%)</w:t>
            </w:r>
          </w:p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lang w:eastAsia="hi-IN" w:bidi="hi-IN"/>
              </w:rPr>
              <w:t>(факт/план x 100 или план/факт x 100)</w:t>
            </w:r>
          </w:p>
        </w:tc>
      </w:tr>
      <w:tr w:rsidR="0078143B" w:rsidRPr="00D64D83" w:rsidTr="0078143B">
        <w:tc>
          <w:tcPr>
            <w:tcW w:w="608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38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Анализ нормативной правовой базы в сфере муниципальной службы в администрации муниципального района   поддержание ее в актуальном состоянии (доля принятых муниципальных правовых актов, регулирующих вопросы муниципальной службы на территории муниципального района, актуальность сформированной нормативной правовой базы)</w:t>
            </w:r>
          </w:p>
        </w:tc>
        <w:tc>
          <w:tcPr>
            <w:tcW w:w="64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20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595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84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78143B" w:rsidRPr="00D64D83" w:rsidTr="0078143B">
        <w:tc>
          <w:tcPr>
            <w:tcW w:w="608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638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Мониторинг состояния кадрового состава органов местного самоуправления (подготовленная информация о качественном составе муниципальных служащих)</w:t>
            </w:r>
          </w:p>
        </w:tc>
        <w:tc>
          <w:tcPr>
            <w:tcW w:w="64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120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95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78143B" w:rsidRPr="00D64D83" w:rsidTr="0078143B">
        <w:tc>
          <w:tcPr>
            <w:tcW w:w="608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38" w:type="dxa"/>
          </w:tcPr>
          <w:p w:rsidR="0078143B" w:rsidRPr="00D64D83" w:rsidRDefault="00135EC0" w:rsidP="00135EC0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135EC0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Увеличение числа муниципальных служащих и технических работников, принявших участие  в корпоративных мероприятиях, семинарах, тренингах, конференциях, конкурсах, проводимых на территории </w:t>
            </w:r>
            <w:r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кожууна</w:t>
            </w:r>
          </w:p>
        </w:tc>
        <w:tc>
          <w:tcPr>
            <w:tcW w:w="64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1203" w:type="dxa"/>
          </w:tcPr>
          <w:p w:rsidR="0078143B" w:rsidRPr="00D64D83" w:rsidRDefault="00135EC0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595" w:type="dxa"/>
          </w:tcPr>
          <w:p w:rsidR="0078143B" w:rsidRPr="00D64D83" w:rsidRDefault="00135EC0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843" w:type="dxa"/>
          </w:tcPr>
          <w:p w:rsidR="0078143B" w:rsidRPr="00D64D83" w:rsidRDefault="00135EC0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70</w:t>
            </w:r>
          </w:p>
        </w:tc>
      </w:tr>
      <w:tr w:rsidR="0078143B" w:rsidRPr="00D64D83" w:rsidTr="004940EB">
        <w:tc>
          <w:tcPr>
            <w:tcW w:w="608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38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Формирование потребности в профессиональной переподготовке и повышении квалификации муници</w:t>
            </w:r>
            <w:r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пальных служащих (утвержденный Список муниципальных служащих, которым требуется пройти профессиональную переподготовку и (или) повышение квалификации)</w:t>
            </w:r>
          </w:p>
        </w:tc>
        <w:tc>
          <w:tcPr>
            <w:tcW w:w="64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120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95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843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</w:tbl>
    <w:p w:rsidR="0078143B" w:rsidRDefault="0078143B" w:rsidP="00EA7471">
      <w:pPr>
        <w:shd w:val="clear" w:color="auto" w:fill="FFFFFF"/>
        <w:ind w:firstLine="763"/>
        <w:rPr>
          <w:rFonts w:eastAsia="SimSun" w:cs="Mangal"/>
          <w:b/>
          <w:bCs/>
          <w:kern w:val="2"/>
          <w:szCs w:val="24"/>
          <w:lang w:eastAsia="hi-IN" w:bidi="hi-IN"/>
        </w:rPr>
      </w:pPr>
    </w:p>
    <w:p w:rsidR="0078143B" w:rsidRDefault="0078143B" w:rsidP="00EA7471">
      <w:pPr>
        <w:shd w:val="clear" w:color="auto" w:fill="FFFFFF"/>
        <w:ind w:firstLine="763"/>
        <w:rPr>
          <w:rFonts w:eastAsia="SimSun" w:cs="Mangal"/>
          <w:b/>
          <w:bCs/>
          <w:kern w:val="2"/>
          <w:szCs w:val="24"/>
          <w:lang w:eastAsia="hi-IN" w:bidi="hi-IN"/>
        </w:rPr>
      </w:pPr>
    </w:p>
    <w:tbl>
      <w:tblPr>
        <w:tblStyle w:val="12"/>
        <w:tblW w:w="10527" w:type="dxa"/>
        <w:tblInd w:w="-318" w:type="dxa"/>
        <w:tblLook w:val="04A0" w:firstRow="1" w:lastRow="0" w:firstColumn="1" w:lastColumn="0" w:noHBand="0" w:noVBand="1"/>
      </w:tblPr>
      <w:tblGrid>
        <w:gridCol w:w="608"/>
        <w:gridCol w:w="4638"/>
        <w:gridCol w:w="640"/>
        <w:gridCol w:w="1203"/>
        <w:gridCol w:w="1595"/>
        <w:gridCol w:w="1843"/>
      </w:tblGrid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Организация обучения муниципальных служащих по программам повышения квалификации  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Участие в мероприятиях (семинарах, конференциях, видеоконференциях, круглых столах), проводимых Правительством Республики Тыва,   Ассоциацией муниципальных образований Республики Тыва  по отдельным вопросам муниципальной службы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Формирование и ведение Реестра муниципальных служащих  муници</w:t>
            </w:r>
            <w:r w:rsid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пального района   (доля муниципальных служащих, данные о которых включены в Реестр муниципальных служащих муниципального района   (от общего количества муниципальных служащих))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Проведение функционального анализа подразделений и должностных инст</w:t>
            </w:r>
            <w:r w:rsid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рукций работников с учетом целей и задач органов местного самоуправления, экспертиза полномочий и функций на дублирование (доля должностей муниципальной службы, для которых утверждены должностные инструкции, соответствующие требованиям, установленным муниципальными право</w:t>
            </w:r>
            <w:r w:rsid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выми актами  муниципального района 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D64D83" w:rsidRPr="00D64D83" w:rsidTr="00D30011">
        <w:trPr>
          <w:cantSplit/>
        </w:trPr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Формирование кадрового резерва муниципальных служащих   (доля должностей муниципальной службы, на которые сформирован кадровый резерв)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53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Анализ реализации индивидуальных планов подготовки муниципальных служащих, включенных в кадровый резерв (доля реализованных индивидуальных планов подготовки муниципальных служащих, включенных в кадровый резерв (от общего количества планов))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65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jc w:val="left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Организация и проведение аттестации муниципальных служащих муниципального района :</w:t>
            </w:r>
          </w:p>
          <w:p w:rsidR="00D64D83" w:rsidRPr="00D64D83" w:rsidRDefault="00D64D83" w:rsidP="00D30011">
            <w:pPr>
              <w:keepNext/>
              <w:widowControl w:val="0"/>
              <w:autoSpaceDE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 оказание консультационной помощи муниципальным служащим при подготовке к аттестации;</w:t>
            </w:r>
          </w:p>
          <w:p w:rsidR="00D64D83" w:rsidRPr="00D64D83" w:rsidRDefault="00D64D83" w:rsidP="00D30011">
            <w:pPr>
              <w:keepNext/>
              <w:widowControl w:val="0"/>
              <w:autoSpaceDE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 организация процедуры и проведения аттестации согласно списку муници</w:t>
            </w:r>
            <w:r w:rsid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пальных служащих, подлежащих аттестации;</w:t>
            </w:r>
          </w:p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 оценка результатов профессиональной деятельности муниципальных служащих посредством проведения аттестации</w:t>
            </w:r>
            <w:r w:rsid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(доля муниципальных служащих, прошедших аттестацию (от количества 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муниципальных служащих, подлежащих аттестации в отчетном периоде)) 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595" w:type="dxa"/>
          </w:tcPr>
          <w:p w:rsidR="00D64D83" w:rsidRPr="00D64D83" w:rsidRDefault="00135EC0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8</w:t>
            </w:r>
            <w:r w:rsidR="00D64D83"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13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Работа по предупреждению коррупции, выявлению и разрешению конфликта интересов на муниципальной службе (количество случаев возникновения конфликта интересов на муниципальной службе, количества обращений граждан на телефон доверия по фактам коррупционной направленности муниципальных служащих)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Не более 5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</w:tr>
      <w:tr w:rsidR="00D64D83" w:rsidRPr="00D64D83" w:rsidTr="00D30011">
        <w:tc>
          <w:tcPr>
            <w:tcW w:w="608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4638" w:type="dxa"/>
          </w:tcPr>
          <w:p w:rsidR="00D64D83" w:rsidRPr="00D64D83" w:rsidRDefault="00D64D83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Осуществление мероприятий по контролю за соблюдением муниципальными служащими ограничений и запретов и исполнением обязанностей, установ</w:t>
            </w:r>
            <w:r w:rsid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ленных федеральным законодательством о муниципальной службе (количество нарушений муниципальными служащими законодательства о муниципальной службе)</w:t>
            </w:r>
          </w:p>
        </w:tc>
        <w:tc>
          <w:tcPr>
            <w:tcW w:w="640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Не более 7</w:t>
            </w:r>
          </w:p>
        </w:tc>
        <w:tc>
          <w:tcPr>
            <w:tcW w:w="1595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3" w:type="dxa"/>
          </w:tcPr>
          <w:p w:rsidR="00D64D83" w:rsidRPr="00D64D83" w:rsidRDefault="00D64D83" w:rsidP="00D30011">
            <w:pPr>
              <w:keepNext/>
              <w:suppressAutoHyphens w:val="0"/>
              <w:ind w:firstLine="0"/>
              <w:jc w:val="left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</w:tr>
    </w:tbl>
    <w:p w:rsidR="00D64D83" w:rsidRPr="00D64D83" w:rsidRDefault="00D64D83" w:rsidP="00D64D83">
      <w:pPr>
        <w:keepNext/>
        <w:suppressAutoHyphens w:val="0"/>
        <w:ind w:firstLine="0"/>
        <w:jc w:val="left"/>
        <w:rPr>
          <w:rFonts w:eastAsia="SimSun" w:cs="Times New Roman"/>
          <w:kern w:val="2"/>
          <w:szCs w:val="24"/>
          <w:lang w:eastAsia="hi-IN" w:bidi="hi-IN"/>
        </w:rPr>
      </w:pPr>
    </w:p>
    <w:p w:rsidR="00D64D83" w:rsidRDefault="00D64D83" w:rsidP="00D64D83">
      <w:pPr>
        <w:pStyle w:val="a9"/>
        <w:tabs>
          <w:tab w:val="left" w:pos="1128"/>
        </w:tabs>
        <w:ind w:firstLine="756"/>
        <w:rPr>
          <w:b/>
          <w:sz w:val="28"/>
          <w:szCs w:val="24"/>
        </w:rPr>
      </w:pPr>
      <w:r w:rsidRPr="00D64D83">
        <w:rPr>
          <w:b/>
          <w:sz w:val="28"/>
          <w:szCs w:val="24"/>
        </w:rPr>
        <w:t>Информация об исполнении плана мероприятий муниципальной программы</w:t>
      </w:r>
    </w:p>
    <w:p w:rsidR="0078143B" w:rsidRDefault="0078143B" w:rsidP="00D64D83">
      <w:pPr>
        <w:pStyle w:val="a9"/>
        <w:tabs>
          <w:tab w:val="left" w:pos="1128"/>
        </w:tabs>
        <w:ind w:firstLine="756"/>
        <w:rPr>
          <w:b/>
          <w:sz w:val="28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95"/>
        <w:gridCol w:w="2250"/>
        <w:gridCol w:w="2230"/>
      </w:tblGrid>
      <w:tr w:rsidR="0078143B" w:rsidRPr="00D64D83" w:rsidTr="004940EB">
        <w:tc>
          <w:tcPr>
            <w:tcW w:w="5495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225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Cs w:val="24"/>
                <w:lang w:eastAsia="hi-IN" w:bidi="hi-IN"/>
              </w:rPr>
              <w:t>Информация о выполнении мерприятий</w:t>
            </w:r>
          </w:p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Cs w:val="24"/>
                <w:lang w:eastAsia="hi-IN" w:bidi="hi-IN"/>
              </w:rPr>
            </w:pPr>
          </w:p>
        </w:tc>
        <w:tc>
          <w:tcPr>
            <w:tcW w:w="223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Cs w:val="24"/>
                <w:lang w:eastAsia="hi-IN" w:bidi="hi-IN"/>
              </w:rPr>
              <w:t>Информация о не выполнении мерприятий</w:t>
            </w:r>
          </w:p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Cs w:val="24"/>
                <w:lang w:eastAsia="hi-IN" w:bidi="hi-IN"/>
              </w:rPr>
            </w:pPr>
          </w:p>
        </w:tc>
      </w:tr>
      <w:tr w:rsidR="0078143B" w:rsidRPr="00D64D83" w:rsidTr="004940EB">
        <w:tc>
          <w:tcPr>
            <w:tcW w:w="5495" w:type="dxa"/>
          </w:tcPr>
          <w:p w:rsidR="0078143B" w:rsidRPr="00D64D83" w:rsidRDefault="0078143B" w:rsidP="00AC4FD4">
            <w:pPr>
              <w:keepNext/>
              <w:suppressAutoHyphens w:val="0"/>
              <w:ind w:firstLine="0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Анализ нормативной правовой базы в сфере муниципальной службы в адми</w:t>
            </w:r>
            <w:r w:rsidR="00AC4FD4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 xml:space="preserve">нистрации </w:t>
            </w: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и поддержание ее в актуальном состоянии (доля принятых муниципальных правовых актов, регулирующих вопросы муниципальной службы на территории муниципального района актуальность сформированной нормативной правовой базы)</w:t>
            </w:r>
          </w:p>
        </w:tc>
        <w:tc>
          <w:tcPr>
            <w:tcW w:w="225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78143B" w:rsidRPr="00D64D83" w:rsidRDefault="0078143B" w:rsidP="004940EB">
            <w:pPr>
              <w:keepNext/>
              <w:suppressAutoHyphens w:val="0"/>
              <w:ind w:firstLine="0"/>
              <w:jc w:val="center"/>
              <w:rPr>
                <w:rFonts w:eastAsia="SimSu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8143B" w:rsidRPr="00D64D83" w:rsidTr="004940EB">
        <w:tc>
          <w:tcPr>
            <w:tcW w:w="5495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Мониторинг состояния кадрового состава органов местного самоуправления (подготовленная информация о качественном составе муниципальных служащих)</w:t>
            </w:r>
          </w:p>
        </w:tc>
        <w:tc>
          <w:tcPr>
            <w:tcW w:w="2250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8143B" w:rsidRPr="00D64D83" w:rsidTr="0078143B">
        <w:tc>
          <w:tcPr>
            <w:tcW w:w="5495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Разработка предложений по тематике курсов повышения квалификации (утвержденная актуальная тематика курсов повышения квалификации)</w:t>
            </w:r>
          </w:p>
        </w:tc>
        <w:tc>
          <w:tcPr>
            <w:tcW w:w="2250" w:type="dxa"/>
          </w:tcPr>
          <w:p w:rsidR="0078143B" w:rsidRPr="00D64D83" w:rsidRDefault="00B43A4E" w:rsidP="004940EB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78143B" w:rsidRPr="00D64D83" w:rsidRDefault="00B43A4E" w:rsidP="004940EB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8143B"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78143B" w:rsidRPr="00D64D83" w:rsidTr="0078143B">
        <w:tc>
          <w:tcPr>
            <w:tcW w:w="5495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jc w:val="left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Организация обучения муниципальных служащих по программам повышения квалификации, в том числе обучение лиц, включенных в кадровый резерв</w:t>
            </w:r>
          </w:p>
        </w:tc>
        <w:tc>
          <w:tcPr>
            <w:tcW w:w="2250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78143B" w:rsidRPr="00D64D83" w:rsidRDefault="0078143B" w:rsidP="004940EB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78143B" w:rsidRDefault="0078143B" w:rsidP="00D64D83">
      <w:pPr>
        <w:pStyle w:val="a9"/>
        <w:tabs>
          <w:tab w:val="left" w:pos="1128"/>
        </w:tabs>
        <w:ind w:firstLine="756"/>
        <w:rPr>
          <w:b/>
          <w:sz w:val="28"/>
          <w:szCs w:val="24"/>
        </w:rPr>
      </w:pPr>
    </w:p>
    <w:p w:rsidR="0078143B" w:rsidRPr="00D64D83" w:rsidRDefault="0078143B" w:rsidP="00D64D83">
      <w:pPr>
        <w:pStyle w:val="a9"/>
        <w:tabs>
          <w:tab w:val="left" w:pos="1128"/>
        </w:tabs>
        <w:ind w:firstLine="756"/>
        <w:rPr>
          <w:sz w:val="28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95"/>
        <w:gridCol w:w="2250"/>
        <w:gridCol w:w="2230"/>
      </w:tblGrid>
      <w:tr w:rsidR="00D64D83" w:rsidRPr="00D64D83" w:rsidTr="00D30011">
        <w:tc>
          <w:tcPr>
            <w:tcW w:w="5495" w:type="dxa"/>
          </w:tcPr>
          <w:p w:rsidR="00D64D83" w:rsidRPr="00D64D83" w:rsidRDefault="00D64D83" w:rsidP="00D64D83">
            <w:pPr>
              <w:keepNext/>
              <w:widowControl w:val="0"/>
              <w:autoSpaceDE w:val="0"/>
              <w:snapToGrid w:val="0"/>
              <w:ind w:firstLine="0"/>
              <w:jc w:val="left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lastRenderedPageBreak/>
              <w:t>Участие в мероприятиях (семинарах, конференциях, видеоконференциях, круглых столах), проводимых Правительством Республики Тыва, , Ассоциацией муниципальных образований Республики Тыва по отдельным вопросам муниципальной службы</w:t>
            </w:r>
          </w:p>
        </w:tc>
        <w:tc>
          <w:tcPr>
            <w:tcW w:w="2250" w:type="dxa"/>
          </w:tcPr>
          <w:p w:rsidR="00D64D83" w:rsidRPr="00D64D83" w:rsidRDefault="00D64D83" w:rsidP="00D64D83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D64D83" w:rsidRPr="00D64D83" w:rsidRDefault="00D64D83" w:rsidP="00D64D83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64D83" w:rsidRPr="00D64D83" w:rsidTr="00D30011">
        <w:tc>
          <w:tcPr>
            <w:tcW w:w="5495" w:type="dxa"/>
          </w:tcPr>
          <w:p w:rsidR="00D64D83" w:rsidRPr="00D64D83" w:rsidRDefault="00D64D83" w:rsidP="00B43A4E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и ведение Реестра муниципальных служащих  муниципального района </w:t>
            </w:r>
            <w:r w:rsidR="00B43A4E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(доля муниципальных служащих, данные о которых включены в Реестр муниципальных служащих муниципального района  й  (от общего количества муниципальных служащих))</w:t>
            </w:r>
          </w:p>
        </w:tc>
        <w:tc>
          <w:tcPr>
            <w:tcW w:w="2250" w:type="dxa"/>
          </w:tcPr>
          <w:p w:rsidR="00D64D83" w:rsidRPr="00D64D83" w:rsidRDefault="00D64D83" w:rsidP="00D64D83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D64D83" w:rsidRPr="00D64D83" w:rsidRDefault="00D64D83" w:rsidP="00D64D83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64D83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tbl>
      <w:tblPr>
        <w:tblStyle w:val="110"/>
        <w:tblW w:w="10031" w:type="dxa"/>
        <w:tblLook w:val="04A0" w:firstRow="1" w:lastRow="0" w:firstColumn="1" w:lastColumn="0" w:noHBand="0" w:noVBand="1"/>
      </w:tblPr>
      <w:tblGrid>
        <w:gridCol w:w="5495"/>
        <w:gridCol w:w="2268"/>
        <w:gridCol w:w="2268"/>
      </w:tblGrid>
      <w:tr w:rsidR="00D30011" w:rsidRPr="00D30011" w:rsidTr="00D30011">
        <w:tc>
          <w:tcPr>
            <w:tcW w:w="5495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Проведение функционального анализа подразделений и должностных инструкций работников с учетом целей и задач органов местного самоуправления, экспертиза полномочий и функций на дублирование (доля должностей муниципальной службы, для которых утверждены должностные инструкции, соответствующие требованиям, установленным муниципальными правовыми актами  муниципального района </w:t>
            </w:r>
          </w:p>
        </w:tc>
        <w:tc>
          <w:tcPr>
            <w:tcW w:w="2268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68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5495"/>
        <w:gridCol w:w="2250"/>
        <w:gridCol w:w="2230"/>
      </w:tblGrid>
      <w:tr w:rsidR="00D30011" w:rsidRPr="00D30011" w:rsidTr="00D30011">
        <w:trPr>
          <w:cantSplit/>
        </w:trPr>
        <w:tc>
          <w:tcPr>
            <w:tcW w:w="5495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Формирование кадрового резерва муниципальных служащих для  муниципального района (доля должностей муниципальной службы, на которые сформирован кадровый резерв)</w:t>
            </w:r>
          </w:p>
        </w:tc>
        <w:tc>
          <w:tcPr>
            <w:tcW w:w="2250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30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не выполнено</w:t>
            </w:r>
          </w:p>
        </w:tc>
      </w:tr>
      <w:tr w:rsidR="00D30011" w:rsidRPr="00D30011" w:rsidTr="00D30011">
        <w:tc>
          <w:tcPr>
            <w:tcW w:w="5495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Анализ реализации индивидуальных планов подготовки муниципальных служащих, включенных в кадровый резерв (доля реализованных индивидуальных планов подготовки муниципальных служащих, включенных в кадровый резерв (от общего количества планов))</w:t>
            </w:r>
          </w:p>
        </w:tc>
        <w:tc>
          <w:tcPr>
            <w:tcW w:w="2250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30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не выполнено</w:t>
            </w:r>
          </w:p>
        </w:tc>
      </w:tr>
      <w:tr w:rsidR="00D30011" w:rsidRPr="00D30011" w:rsidTr="00D30011">
        <w:tc>
          <w:tcPr>
            <w:tcW w:w="5495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Организация и проведение аттестации муниципальных служащих муниципального района:</w:t>
            </w:r>
          </w:p>
          <w:p w:rsidR="00D30011" w:rsidRPr="00D30011" w:rsidRDefault="00D30011" w:rsidP="00D30011">
            <w:pPr>
              <w:keepNext/>
              <w:widowControl w:val="0"/>
              <w:autoSpaceDE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 оказание консультационной помощи муниципальным служащим при подготовке к аттестации;</w:t>
            </w:r>
          </w:p>
          <w:p w:rsidR="00D30011" w:rsidRPr="00D30011" w:rsidRDefault="00D30011" w:rsidP="00D30011">
            <w:pPr>
              <w:keepNext/>
              <w:widowControl w:val="0"/>
              <w:autoSpaceDE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 организация процедуры и проведения аттестации согласно списку муниципальных служащих, подлежащих аттестации;</w:t>
            </w:r>
          </w:p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- оценка результатов профессиональной деятельности муниципальных служащих посредством проведения аттестации</w:t>
            </w:r>
          </w:p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(доля муниципальных служащих, прошедших аттестацию (от количества муниципальных служащих, подлежащих аттестации в отчетном периоде)) </w:t>
            </w:r>
          </w:p>
        </w:tc>
        <w:tc>
          <w:tcPr>
            <w:tcW w:w="2250" w:type="dxa"/>
          </w:tcPr>
          <w:p w:rsidR="00D30011" w:rsidRPr="00D30011" w:rsidRDefault="00D30011" w:rsidP="00B43A4E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Выполнено </w:t>
            </w:r>
            <w:r w:rsidR="00B43A4E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30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30011" w:rsidRPr="00D30011" w:rsidTr="00D30011">
        <w:tc>
          <w:tcPr>
            <w:tcW w:w="5495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Работа по предупреждению коррупции, выявлению и разрешению конфликта интересов на муниципальной службе (количество случаев возникновения конфликта интересов на муниципальной службе, количества обращений граждан на телефон доверия по фактам </w:t>
            </w: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lastRenderedPageBreak/>
              <w:t>коррупционной направленности муниципальных служащих)</w:t>
            </w:r>
          </w:p>
        </w:tc>
        <w:tc>
          <w:tcPr>
            <w:tcW w:w="2250" w:type="dxa"/>
          </w:tcPr>
          <w:p w:rsidR="00D30011" w:rsidRPr="00D30011" w:rsidRDefault="00D30011" w:rsidP="00711857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Выполнено </w:t>
            </w:r>
            <w:r w:rsidR="00711857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30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30011" w:rsidRPr="00D30011" w:rsidTr="00D30011">
        <w:tc>
          <w:tcPr>
            <w:tcW w:w="5495" w:type="dxa"/>
          </w:tcPr>
          <w:p w:rsidR="00D30011" w:rsidRPr="00D30011" w:rsidRDefault="00D30011" w:rsidP="00D30011">
            <w:pPr>
              <w:keepNext/>
              <w:widowControl w:val="0"/>
              <w:autoSpaceDE w:val="0"/>
              <w:snapToGrid w:val="0"/>
              <w:ind w:firstLine="0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Осуществление мероприятий по контролю за соблюдением муниципальными служащими ограничений и запретов и исполнением обязанностей, установленных федеральным законодательством о муниципальной службе (количество нарушений муниципальными служащими законодательства о муниципальной службе)</w:t>
            </w:r>
          </w:p>
        </w:tc>
        <w:tc>
          <w:tcPr>
            <w:tcW w:w="2250" w:type="dxa"/>
          </w:tcPr>
          <w:p w:rsidR="00D30011" w:rsidRPr="00D30011" w:rsidRDefault="00711857" w:rsidP="00D30011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 w:rsidRPr="00D30011"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>выполнено</w:t>
            </w:r>
          </w:p>
        </w:tc>
        <w:tc>
          <w:tcPr>
            <w:tcW w:w="2230" w:type="dxa"/>
          </w:tcPr>
          <w:p w:rsidR="00D30011" w:rsidRPr="00D30011" w:rsidRDefault="00711857" w:rsidP="00711857">
            <w:pPr>
              <w:keepNext/>
              <w:widowControl w:val="0"/>
              <w:autoSpaceDE w:val="0"/>
              <w:snapToGrid w:val="0"/>
              <w:ind w:firstLine="0"/>
              <w:jc w:val="center"/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:rsidR="00D30011" w:rsidRDefault="00D30011" w:rsidP="0078143B">
      <w:pPr>
        <w:suppressAutoHyphens w:val="0"/>
        <w:ind w:firstLine="0"/>
        <w:jc w:val="left"/>
        <w:rPr>
          <w:rFonts w:ascii="Calibri" w:eastAsia="Calibri" w:hAnsi="Calibri" w:cs="Times New Roman"/>
          <w:szCs w:val="24"/>
        </w:rPr>
      </w:pPr>
    </w:p>
    <w:p w:rsidR="00EA7471" w:rsidRPr="0078143B" w:rsidRDefault="0078143B" w:rsidP="0078143B">
      <w:pPr>
        <w:suppressAutoHyphens w:val="0"/>
        <w:ind w:firstLine="0"/>
        <w:jc w:val="left"/>
        <w:rPr>
          <w:rFonts w:eastAsia="Calibri" w:cs="Times New Roman"/>
          <w:sz w:val="28"/>
          <w:szCs w:val="24"/>
        </w:rPr>
      </w:pPr>
      <w:r>
        <w:rPr>
          <w:rFonts w:ascii="Calibri" w:eastAsia="Calibri" w:hAnsi="Calibri" w:cs="Times New Roman"/>
          <w:szCs w:val="24"/>
        </w:rPr>
        <w:tab/>
      </w:r>
      <w:r w:rsidRPr="0078143B">
        <w:rPr>
          <w:rFonts w:eastAsia="Calibri" w:cs="Times New Roman"/>
          <w:sz w:val="28"/>
          <w:szCs w:val="24"/>
        </w:rPr>
        <w:t>На основании вышеизложенного, администрация муниципального района «Монгун-Тайгинский кожуун Республики Тыва» ПОСТАНОВЛЯЕТ:</w:t>
      </w:r>
    </w:p>
    <w:p w:rsidR="00D30011" w:rsidRPr="000B3F50" w:rsidRDefault="0078143B" w:rsidP="000B3F50">
      <w:pPr>
        <w:pStyle w:val="a4"/>
        <w:numPr>
          <w:ilvl w:val="0"/>
          <w:numId w:val="2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0B3F50">
        <w:rPr>
          <w:rFonts w:cs="Times New Roman"/>
          <w:sz w:val="28"/>
          <w:szCs w:val="28"/>
        </w:rPr>
        <w:t>Принять к сведению информацию начальника отдела правового и кадрового обеспечения администрации Байыскылан А-Ц.А.</w:t>
      </w:r>
    </w:p>
    <w:p w:rsidR="00AD22C1" w:rsidRPr="000B3F50" w:rsidRDefault="00AD22C1" w:rsidP="000B3F50">
      <w:pPr>
        <w:pStyle w:val="a4"/>
        <w:numPr>
          <w:ilvl w:val="0"/>
          <w:numId w:val="2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0B3F50">
        <w:rPr>
          <w:rFonts w:cs="Times New Roman"/>
          <w:sz w:val="28"/>
          <w:szCs w:val="28"/>
        </w:rPr>
        <w:t>Начальнику отдела правового и кадрового обеспечения администрации Байыскылан А-Ц.А.:</w:t>
      </w:r>
    </w:p>
    <w:p w:rsidR="00AD22C1" w:rsidRPr="000B3F50" w:rsidRDefault="00AD22C1" w:rsidP="000B3F50">
      <w:pPr>
        <w:pStyle w:val="a4"/>
        <w:suppressAutoHyphens w:val="0"/>
        <w:ind w:left="0"/>
        <w:rPr>
          <w:rFonts w:cs="Times New Roman"/>
          <w:sz w:val="28"/>
          <w:szCs w:val="28"/>
        </w:rPr>
      </w:pPr>
      <w:r w:rsidRPr="000B3F50">
        <w:rPr>
          <w:rFonts w:cs="Times New Roman"/>
          <w:sz w:val="28"/>
          <w:szCs w:val="28"/>
        </w:rPr>
        <w:t>- организовать  обучение муниципальных служащих по программам повышения квалификации, в том числе обучение лиц, включенных в кадровый резерв;</w:t>
      </w:r>
    </w:p>
    <w:p w:rsidR="0078143B" w:rsidRPr="000B3F50" w:rsidRDefault="00AD22C1" w:rsidP="000B3F50">
      <w:pPr>
        <w:pStyle w:val="a4"/>
        <w:suppressAutoHyphens w:val="0"/>
        <w:ind w:left="0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0B3F50">
        <w:rPr>
          <w:rFonts w:cs="Times New Roman"/>
          <w:sz w:val="28"/>
          <w:szCs w:val="28"/>
        </w:rPr>
        <w:t xml:space="preserve">- </w:t>
      </w:r>
      <w:r w:rsidR="00711857">
        <w:rPr>
          <w:rFonts w:eastAsia="SimSun" w:cs="Times New Roman"/>
          <w:kern w:val="2"/>
          <w:sz w:val="28"/>
          <w:szCs w:val="28"/>
          <w:lang w:eastAsia="hi-IN" w:bidi="hi-IN"/>
        </w:rPr>
        <w:t>с</w:t>
      </w:r>
      <w:r w:rsidR="00711857" w:rsidRPr="00711857">
        <w:rPr>
          <w:rFonts w:eastAsia="SimSun" w:cs="Times New Roman"/>
          <w:kern w:val="2"/>
          <w:sz w:val="28"/>
          <w:szCs w:val="28"/>
          <w:lang w:eastAsia="hi-IN" w:bidi="hi-IN"/>
        </w:rPr>
        <w:t>озда</w:t>
      </w:r>
      <w:r w:rsidR="00711857">
        <w:rPr>
          <w:rFonts w:eastAsia="SimSun" w:cs="Times New Roman"/>
          <w:kern w:val="2"/>
          <w:sz w:val="28"/>
          <w:szCs w:val="28"/>
          <w:lang w:eastAsia="hi-IN" w:bidi="hi-IN"/>
        </w:rPr>
        <w:t>ть</w:t>
      </w:r>
      <w:r w:rsidR="00711857" w:rsidRPr="0071185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комплекс</w:t>
      </w:r>
      <w:r w:rsidR="0071185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</w:t>
      </w:r>
      <w:r w:rsidR="00711857" w:rsidRPr="0071185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мер, направленны</w:t>
      </w:r>
      <w:r w:rsidR="00135EC0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е </w:t>
      </w:r>
      <w:r w:rsidR="00711857" w:rsidRPr="00711857">
        <w:rPr>
          <w:rFonts w:eastAsia="SimSun" w:cs="Times New Roman"/>
          <w:kern w:val="2"/>
          <w:sz w:val="28"/>
          <w:szCs w:val="28"/>
          <w:lang w:eastAsia="hi-IN" w:bidi="hi-IN"/>
        </w:rPr>
        <w:t>на повышение качества исполнения служащими (работниками) должностных (служебных) обязанностей и оказываемых ими гражданам и  организациям услуг</w:t>
      </w:r>
      <w:r w:rsidR="00135EC0">
        <w:rPr>
          <w:rFonts w:eastAsia="SimSun" w:cs="Times New Roman"/>
          <w:kern w:val="2"/>
          <w:sz w:val="28"/>
          <w:szCs w:val="28"/>
          <w:lang w:eastAsia="hi-IN" w:bidi="hi-IN"/>
        </w:rPr>
        <w:t>;</w:t>
      </w:r>
      <w:r w:rsidR="00711857" w:rsidRPr="0071185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 </w:t>
      </w:r>
    </w:p>
    <w:p w:rsidR="00D32115" w:rsidRPr="000B3F50" w:rsidRDefault="00D32115" w:rsidP="000B3F50">
      <w:pPr>
        <w:pStyle w:val="a4"/>
        <w:suppressAutoHyphens w:val="0"/>
        <w:ind w:left="0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0B3F50">
        <w:rPr>
          <w:rFonts w:eastAsia="SimSun" w:cs="Times New Roman"/>
          <w:kern w:val="2"/>
          <w:sz w:val="28"/>
          <w:szCs w:val="28"/>
          <w:lang w:eastAsia="hi-IN" w:bidi="hi-IN"/>
        </w:rPr>
        <w:t xml:space="preserve">- провести формирование кадрового </w:t>
      </w:r>
      <w:r w:rsidR="00711857">
        <w:rPr>
          <w:rFonts w:eastAsia="SimSun" w:cs="Times New Roman"/>
          <w:kern w:val="2"/>
          <w:sz w:val="28"/>
          <w:szCs w:val="28"/>
          <w:lang w:eastAsia="hi-IN" w:bidi="hi-IN"/>
        </w:rPr>
        <w:t>резерва муниципальных служащих</w:t>
      </w:r>
      <w:r w:rsidRPr="000B3F50">
        <w:rPr>
          <w:rFonts w:eastAsia="SimSun" w:cs="Times New Roman"/>
          <w:kern w:val="2"/>
          <w:sz w:val="28"/>
          <w:szCs w:val="28"/>
          <w:lang w:eastAsia="hi-IN" w:bidi="hi-IN"/>
        </w:rPr>
        <w:t xml:space="preserve">  муниципального района  «Монгун-Тайгинский кожуун Республики Тыва»;</w:t>
      </w:r>
    </w:p>
    <w:p w:rsidR="008403B8" w:rsidRPr="000B3F50" w:rsidRDefault="00D32115" w:rsidP="000B3F50">
      <w:pPr>
        <w:keepNext/>
        <w:widowControl w:val="0"/>
        <w:autoSpaceDE w:val="0"/>
        <w:snapToGrid w:val="0"/>
        <w:ind w:firstLine="708"/>
        <w:rPr>
          <w:rFonts w:eastAsia="Arial" w:cs="Times New Roman"/>
          <w:kern w:val="2"/>
          <w:sz w:val="28"/>
          <w:szCs w:val="28"/>
          <w:lang w:eastAsia="hi-IN" w:bidi="hi-IN"/>
        </w:rPr>
      </w:pPr>
      <w:r w:rsidRPr="000B3F50">
        <w:rPr>
          <w:rFonts w:eastAsia="Arial" w:cs="Times New Roman"/>
          <w:kern w:val="2"/>
          <w:sz w:val="28"/>
          <w:szCs w:val="28"/>
          <w:lang w:eastAsia="hi-IN" w:bidi="hi-IN"/>
        </w:rPr>
        <w:t xml:space="preserve">- </w:t>
      </w:r>
      <w:r w:rsidR="008403B8" w:rsidRPr="000B3F50">
        <w:rPr>
          <w:rFonts w:eastAsia="Arial" w:cs="Times New Roman"/>
          <w:kern w:val="2"/>
          <w:sz w:val="28"/>
          <w:szCs w:val="28"/>
          <w:lang w:eastAsia="hi-IN" w:bidi="hi-IN"/>
        </w:rPr>
        <w:t xml:space="preserve"> организовать  проведение тестирований, собеседований, диктант на знание законодательства Российской Федерации и Республики Тыва Конституции РФ, о муниципальной службе, по противодействию коррупции, нормативных-правовых актов органа местного самоуправления;</w:t>
      </w:r>
    </w:p>
    <w:p w:rsidR="008403B8" w:rsidRPr="000B3F50" w:rsidRDefault="008403B8" w:rsidP="000B3F50">
      <w:pPr>
        <w:keepNext/>
        <w:widowControl w:val="0"/>
        <w:autoSpaceDE w:val="0"/>
        <w:snapToGrid w:val="0"/>
        <w:ind w:firstLine="708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0B3F50">
        <w:rPr>
          <w:rFonts w:eastAsia="SimSun" w:cs="Times New Roman"/>
          <w:kern w:val="2"/>
          <w:sz w:val="28"/>
          <w:szCs w:val="28"/>
          <w:lang w:eastAsia="hi-IN" w:bidi="hi-IN"/>
        </w:rPr>
        <w:t>- провести  проверки достоверности и полноты сведений о доходах, о расходах, об имуществе и обязательствах имущественного характера, представленных муниципальными служащими и членами их семей</w:t>
      </w:r>
      <w:r w:rsidR="00B11052" w:rsidRPr="000B3F50">
        <w:rPr>
          <w:rFonts w:eastAsia="SimSun" w:cs="Times New Roman"/>
          <w:kern w:val="2"/>
          <w:sz w:val="28"/>
          <w:szCs w:val="28"/>
          <w:lang w:eastAsia="hi-IN" w:bidi="hi-IN"/>
        </w:rPr>
        <w:t>;</w:t>
      </w:r>
    </w:p>
    <w:p w:rsidR="000B3F50" w:rsidRDefault="00B11052" w:rsidP="000B3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5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- организовать наставничество </w:t>
      </w:r>
      <w:r w:rsidR="000B3F50" w:rsidRPr="000B3F50">
        <w:rPr>
          <w:rFonts w:ascii="Times New Roman" w:hAnsi="Times New Roman" w:cs="Times New Roman"/>
          <w:sz w:val="28"/>
          <w:szCs w:val="28"/>
        </w:rPr>
        <w:t xml:space="preserve">  по обеспечению профессионального становления, развития и адаптации к самостоятельному и профессиональному исполнению функциональных обязанностей в соответствии с должностной инструкцией впервые поступивших на муниципальную службу</w:t>
      </w:r>
      <w:r w:rsidR="00711857">
        <w:rPr>
          <w:rFonts w:ascii="Times New Roman" w:hAnsi="Times New Roman" w:cs="Times New Roman"/>
          <w:sz w:val="28"/>
          <w:szCs w:val="28"/>
        </w:rPr>
        <w:t>;</w:t>
      </w:r>
    </w:p>
    <w:p w:rsidR="00711857" w:rsidRDefault="00711857" w:rsidP="000B3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711857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ть механизм</w:t>
      </w:r>
      <w:r w:rsidRPr="00711857">
        <w:rPr>
          <w:rFonts w:ascii="Times New Roman" w:hAnsi="Times New Roman" w:cs="Times New Roman"/>
          <w:sz w:val="28"/>
          <w:szCs w:val="28"/>
        </w:rPr>
        <w:t xml:space="preserve"> использования современных кадровых технологий в системе муниципальной службы, принятия комплекса мер содействия должностному росту служащих (работников) на конкурсной основе в соответствии с квалификационными требованиями</w:t>
      </w:r>
      <w:r w:rsidR="00A24358">
        <w:rPr>
          <w:rFonts w:ascii="Times New Roman" w:hAnsi="Times New Roman" w:cs="Times New Roman"/>
          <w:sz w:val="28"/>
          <w:szCs w:val="28"/>
        </w:rPr>
        <w:t>;</w:t>
      </w:r>
    </w:p>
    <w:p w:rsidR="00A24358" w:rsidRPr="000B3F50" w:rsidRDefault="00A24358" w:rsidP="00A24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358">
        <w:rPr>
          <w:rFonts w:ascii="Times New Roman" w:hAnsi="Times New Roman" w:cs="Times New Roman"/>
          <w:sz w:val="28"/>
          <w:szCs w:val="28"/>
        </w:rPr>
        <w:t xml:space="preserve">организовать  обучение </w:t>
      </w:r>
      <w:r>
        <w:rPr>
          <w:rFonts w:ascii="Times New Roman" w:hAnsi="Times New Roman" w:cs="Times New Roman"/>
          <w:sz w:val="28"/>
          <w:szCs w:val="28"/>
        </w:rPr>
        <w:t xml:space="preserve"> работников  по программам повышения </w:t>
      </w:r>
      <w:r w:rsidRPr="00A24358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358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4358">
        <w:rPr>
          <w:rFonts w:ascii="Times New Roman" w:hAnsi="Times New Roman" w:cs="Times New Roman"/>
          <w:sz w:val="28"/>
          <w:szCs w:val="28"/>
        </w:rPr>
        <w:t xml:space="preserve"> ГО и ЧС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559" w:rsidRPr="000B3F50" w:rsidRDefault="00B64559" w:rsidP="000B3F50">
      <w:pPr>
        <w:pStyle w:val="a4"/>
        <w:widowControl w:val="0"/>
        <w:numPr>
          <w:ilvl w:val="0"/>
          <w:numId w:val="22"/>
        </w:numPr>
        <w:suppressAutoHyphens w:val="0"/>
        <w:autoSpaceDE w:val="0"/>
        <w:autoSpaceDN w:val="0"/>
        <w:ind w:left="0" w:firstLine="993"/>
        <w:rPr>
          <w:sz w:val="28"/>
          <w:szCs w:val="28"/>
        </w:rPr>
      </w:pPr>
      <w:r w:rsidRPr="000B3F50">
        <w:rPr>
          <w:spacing w:val="3"/>
          <w:sz w:val="28"/>
          <w:szCs w:val="28"/>
        </w:rPr>
        <w:t xml:space="preserve">Контроль </w:t>
      </w:r>
      <w:r w:rsidR="000B3F50">
        <w:rPr>
          <w:spacing w:val="3"/>
          <w:sz w:val="28"/>
          <w:szCs w:val="28"/>
        </w:rPr>
        <w:t xml:space="preserve">  за выполнением настоящего постановления </w:t>
      </w:r>
      <w:r w:rsidRPr="000B3F50">
        <w:rPr>
          <w:spacing w:val="3"/>
          <w:sz w:val="28"/>
          <w:szCs w:val="28"/>
        </w:rPr>
        <w:t>возложить</w:t>
      </w:r>
      <w:r w:rsidR="00844DE2" w:rsidRPr="000B3F50">
        <w:rPr>
          <w:spacing w:val="3"/>
          <w:sz w:val="28"/>
          <w:szCs w:val="28"/>
        </w:rPr>
        <w:t xml:space="preserve"> на </w:t>
      </w:r>
      <w:r w:rsidRPr="000B3F50">
        <w:rPr>
          <w:sz w:val="28"/>
          <w:szCs w:val="28"/>
        </w:rPr>
        <w:t>заместител</w:t>
      </w:r>
      <w:r w:rsidR="00844DE2" w:rsidRPr="000B3F50">
        <w:rPr>
          <w:sz w:val="28"/>
          <w:szCs w:val="28"/>
        </w:rPr>
        <w:t xml:space="preserve">я </w:t>
      </w:r>
      <w:r w:rsidRPr="000B3F50">
        <w:rPr>
          <w:sz w:val="28"/>
          <w:szCs w:val="28"/>
        </w:rPr>
        <w:t xml:space="preserve"> председателя </w:t>
      </w:r>
      <w:r w:rsidR="00844DE2" w:rsidRPr="000B3F50">
        <w:rPr>
          <w:sz w:val="28"/>
          <w:szCs w:val="28"/>
        </w:rPr>
        <w:t>администрации по профилактике пре</w:t>
      </w:r>
      <w:r w:rsidR="00375F17" w:rsidRPr="000B3F50">
        <w:rPr>
          <w:sz w:val="28"/>
          <w:szCs w:val="28"/>
        </w:rPr>
        <w:t>ступлений и иных правонарушений.</w:t>
      </w:r>
    </w:p>
    <w:p w:rsidR="00375F17" w:rsidRDefault="00375F17" w:rsidP="00D64D83">
      <w:pPr>
        <w:pStyle w:val="a4"/>
        <w:widowControl w:val="0"/>
        <w:suppressAutoHyphens w:val="0"/>
        <w:autoSpaceDE w:val="0"/>
        <w:autoSpaceDN w:val="0"/>
        <w:ind w:left="0" w:firstLine="0"/>
        <w:jc w:val="left"/>
        <w:rPr>
          <w:sz w:val="28"/>
          <w:szCs w:val="28"/>
        </w:rPr>
      </w:pPr>
    </w:p>
    <w:p w:rsidR="000B3F50" w:rsidRPr="00375F17" w:rsidRDefault="002A4A11" w:rsidP="00D64D83">
      <w:pPr>
        <w:pStyle w:val="a4"/>
        <w:widowControl w:val="0"/>
        <w:suppressAutoHyphens w:val="0"/>
        <w:autoSpaceDE w:val="0"/>
        <w:autoSpaceDN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4A11" w:rsidRDefault="00B64559" w:rsidP="00A24358">
      <w:pPr>
        <w:ind w:firstLine="0"/>
        <w:rPr>
          <w:color w:val="000000" w:themeColor="text1"/>
          <w:sz w:val="28"/>
          <w:szCs w:val="28"/>
          <w:shd w:val="clear" w:color="auto" w:fill="FFFFFF"/>
        </w:rPr>
        <w:sectPr w:rsidR="002A4A11" w:rsidSect="00D64D83">
          <w:type w:val="continuous"/>
          <w:pgSz w:w="11906" w:h="16838"/>
          <w:pgMar w:top="851" w:right="849" w:bottom="851" w:left="1276" w:header="708" w:footer="708" w:gutter="0"/>
          <w:cols w:space="708"/>
          <w:docGrid w:linePitch="360"/>
        </w:sectPr>
      </w:pPr>
      <w:r w:rsidRPr="00375F17">
        <w:rPr>
          <w:sz w:val="28"/>
          <w:szCs w:val="28"/>
        </w:rPr>
        <w:t xml:space="preserve">Председатель </w:t>
      </w:r>
      <w:r w:rsidR="00711857">
        <w:rPr>
          <w:sz w:val="28"/>
          <w:szCs w:val="28"/>
        </w:rPr>
        <w:t xml:space="preserve"> </w:t>
      </w:r>
      <w:r w:rsidR="002A4A11">
        <w:rPr>
          <w:sz w:val="28"/>
          <w:szCs w:val="28"/>
        </w:rPr>
        <w:t xml:space="preserve">                        Иргит Ч.Д.</w:t>
      </w:r>
      <w:r w:rsidR="00375F17">
        <w:rPr>
          <w:color w:val="000000" w:themeColor="text1"/>
          <w:sz w:val="28"/>
          <w:szCs w:val="28"/>
          <w:shd w:val="clear" w:color="auto" w:fill="FFFFFF"/>
        </w:rPr>
        <w:tab/>
      </w:r>
      <w:r w:rsidR="00375F17">
        <w:rPr>
          <w:color w:val="000000" w:themeColor="text1"/>
          <w:sz w:val="28"/>
          <w:szCs w:val="28"/>
          <w:shd w:val="clear" w:color="auto" w:fill="FFFFFF"/>
        </w:rPr>
        <w:tab/>
      </w:r>
      <w:r w:rsidR="00711857">
        <w:rPr>
          <w:color w:val="000000" w:themeColor="text1"/>
          <w:sz w:val="28"/>
          <w:szCs w:val="28"/>
          <w:shd w:val="clear" w:color="auto" w:fill="FFFFFF"/>
        </w:rPr>
        <w:tab/>
      </w:r>
      <w:r w:rsidR="00711857">
        <w:rPr>
          <w:color w:val="000000" w:themeColor="text1"/>
          <w:sz w:val="28"/>
          <w:szCs w:val="28"/>
          <w:shd w:val="clear" w:color="auto" w:fill="FFFFFF"/>
        </w:rPr>
        <w:tab/>
      </w:r>
      <w:r w:rsidR="00711857">
        <w:rPr>
          <w:color w:val="000000" w:themeColor="text1"/>
          <w:sz w:val="28"/>
          <w:szCs w:val="28"/>
          <w:shd w:val="clear" w:color="auto" w:fill="FFFFFF"/>
        </w:rPr>
        <w:tab/>
      </w:r>
      <w:r w:rsidR="00711857">
        <w:rPr>
          <w:color w:val="000000" w:themeColor="text1"/>
          <w:sz w:val="28"/>
          <w:szCs w:val="28"/>
          <w:shd w:val="clear" w:color="auto" w:fill="FFFFFF"/>
        </w:rPr>
        <w:tab/>
      </w:r>
      <w:r w:rsidR="00711857">
        <w:rPr>
          <w:color w:val="000000" w:themeColor="text1"/>
          <w:sz w:val="28"/>
          <w:szCs w:val="28"/>
          <w:shd w:val="clear" w:color="auto" w:fill="FFFFFF"/>
        </w:rPr>
        <w:tab/>
      </w:r>
    </w:p>
    <w:p w:rsidR="002A4A11" w:rsidRDefault="00A24358" w:rsidP="002A4A11"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      </w:t>
      </w:r>
      <w:r w:rsidR="00711857">
        <w:rPr>
          <w:color w:val="000000" w:themeColor="text1"/>
          <w:sz w:val="28"/>
          <w:szCs w:val="28"/>
          <w:shd w:val="clear" w:color="auto" w:fill="FFFFFF"/>
        </w:rPr>
        <w:tab/>
        <w:t xml:space="preserve">          </w:t>
      </w:r>
      <w:r w:rsidR="00375F17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</w:r>
      <w:r w:rsidR="002A4A11">
        <w:rPr>
          <w:color w:val="000000" w:themeColor="text1"/>
          <w:sz w:val="28"/>
          <w:szCs w:val="28"/>
          <w:shd w:val="clear" w:color="auto" w:fill="FFFFFF"/>
        </w:rPr>
        <w:tab/>
        <w:t xml:space="preserve"> </w:t>
      </w:r>
      <w:r w:rsidR="002A4A11">
        <w:t xml:space="preserve">Таблица 3 </w:t>
      </w:r>
    </w:p>
    <w:p w:rsidR="002A4A11" w:rsidRDefault="002A4A11" w:rsidP="002A4A11">
      <w:pPr>
        <w:pStyle w:val="ConsPlusNormal"/>
        <w:jc w:val="center"/>
        <w:rPr>
          <w:b/>
          <w:bCs/>
        </w:rPr>
      </w:pPr>
      <w:bookmarkStart w:id="1" w:name="Par404"/>
      <w:bookmarkEnd w:id="1"/>
      <w:r>
        <w:rPr>
          <w:b/>
          <w:bCs/>
        </w:rPr>
        <w:t>СВЕДЕНИЯ</w:t>
      </w:r>
    </w:p>
    <w:p w:rsidR="002A4A11" w:rsidRDefault="002A4A11" w:rsidP="002A4A11">
      <w:pPr>
        <w:pStyle w:val="ConsPlusNormal"/>
        <w:jc w:val="center"/>
        <w:rPr>
          <w:b/>
          <w:bCs/>
        </w:rPr>
      </w:pPr>
      <w:r>
        <w:rPr>
          <w:b/>
          <w:bCs/>
        </w:rPr>
        <w:t>О ЦЕЛЕВЫХ ИНДИКАТОРАХ И ПОКАЗАТЕЛЯХ МУНИЦИПАЛЬНОЙ</w:t>
      </w:r>
    </w:p>
    <w:p w:rsidR="002A4A11" w:rsidRDefault="002A4A11" w:rsidP="002A4A11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ПРОГРАММЫ, ПОДПРОГРАММ И ИХ ЗНАЧЕНИЯХ</w:t>
      </w:r>
    </w:p>
    <w:p w:rsidR="002A4A11" w:rsidRDefault="002A4A11" w:rsidP="002A4A11">
      <w:pPr>
        <w:pStyle w:val="ConsPlusNormal"/>
        <w:ind w:firstLine="540"/>
        <w:jc w:val="both"/>
      </w:pPr>
    </w:p>
    <w:tbl>
      <w:tblPr>
        <w:tblW w:w="156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3544"/>
        <w:gridCol w:w="1134"/>
        <w:gridCol w:w="851"/>
        <w:gridCol w:w="851"/>
        <w:gridCol w:w="850"/>
        <w:gridCol w:w="992"/>
        <w:gridCol w:w="851"/>
        <w:gridCol w:w="851"/>
        <w:gridCol w:w="20"/>
        <w:gridCol w:w="1681"/>
        <w:gridCol w:w="20"/>
        <w:gridCol w:w="51"/>
      </w:tblGrid>
      <w:tr w:rsidR="002A4A11" w:rsidRPr="004A3CE5" w:rsidTr="002A4A11">
        <w:trPr>
          <w:gridAfter w:val="1"/>
          <w:wAfter w:w="51" w:type="dxa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Наименование цели, задачи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Наименование целевого индикатора и показателя программы, подпрограммы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A3CE5" w:rsidRDefault="002A4A11" w:rsidP="002A4A11">
            <w:pPr>
              <w:pStyle w:val="ConsPlusNormal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 и показателя программы по годам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 xml:space="preserve">(методика расчета) </w:t>
            </w:r>
            <w:hyperlink w:anchor="Par500" w:tooltip="Ссылка на текущий документ" w:history="1">
              <w:r w:rsidRPr="002A4A1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2A4A11" w:rsidRPr="004A3CE5" w:rsidTr="002A4A11">
        <w:trPr>
          <w:gridAfter w:val="2"/>
          <w:wAfter w:w="71" w:type="dxa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A3CE5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2A4A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A1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A11" w:rsidRPr="004A3CE5" w:rsidTr="002A4A11">
        <w:trPr>
          <w:gridAfter w:val="2"/>
          <w:wAfter w:w="71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A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A4A11" w:rsidRPr="004A3CE5" w:rsidTr="002A4A11">
        <w:trPr>
          <w:tblCellSpacing w:w="5" w:type="nil"/>
        </w:trPr>
        <w:tc>
          <w:tcPr>
            <w:tcW w:w="15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 xml:space="preserve">I. Муниципальная программа </w:t>
            </w:r>
          </w:p>
        </w:tc>
      </w:tr>
      <w:tr w:rsidR="002A4A11" w:rsidRPr="004A3CE5" w:rsidTr="002A4A11">
        <w:trPr>
          <w:gridAfter w:val="2"/>
          <w:wAfter w:w="71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tabs>
                <w:tab w:val="left" w:pos="486"/>
              </w:tabs>
              <w:ind w:left="202"/>
              <w:jc w:val="both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, задачи </w:t>
            </w:r>
            <w:r w:rsidRPr="004A3CE5">
              <w:rPr>
                <w:rFonts w:ascii="Times New Roman" w:hAnsi="Times New Roman" w:cs="Times New Roman"/>
              </w:rPr>
              <w:t xml:space="preserve"> </w:t>
            </w:r>
          </w:p>
          <w:p w:rsidR="002A4A11" w:rsidRPr="004A3CE5" w:rsidRDefault="002A4A11" w:rsidP="002A4A11">
            <w:pPr>
              <w:pStyle w:val="ConsPlusNormal"/>
              <w:numPr>
                <w:ilvl w:val="0"/>
                <w:numId w:val="36"/>
              </w:numPr>
              <w:tabs>
                <w:tab w:val="left" w:pos="486"/>
              </w:tabs>
              <w:suppressAutoHyphens w:val="0"/>
              <w:autoSpaceDN w:val="0"/>
              <w:adjustRightInd w:val="0"/>
              <w:ind w:left="0" w:firstLine="202"/>
              <w:jc w:val="both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Совершенствование нормативно-правовой базы по вопросам муниципальной службы и резерва кадров</w:t>
            </w:r>
          </w:p>
          <w:p w:rsidR="002A4A11" w:rsidRPr="004A3CE5" w:rsidRDefault="002A4A11" w:rsidP="002A4A11">
            <w:pPr>
              <w:pStyle w:val="ConsPlusNormal"/>
              <w:numPr>
                <w:ilvl w:val="0"/>
                <w:numId w:val="36"/>
              </w:numPr>
              <w:tabs>
                <w:tab w:val="left" w:pos="486"/>
              </w:tabs>
              <w:suppressAutoHyphens w:val="0"/>
              <w:autoSpaceDN w:val="0"/>
              <w:adjustRightInd w:val="0"/>
              <w:ind w:left="0" w:firstLine="202"/>
              <w:jc w:val="both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 xml:space="preserve">Развитие антикоррупционных механизмов на муниципальной службе, системы выявлению и разрешения конфликта интересов </w:t>
            </w:r>
          </w:p>
          <w:p w:rsidR="002A4A11" w:rsidRPr="004A3CE5" w:rsidRDefault="002A4A11" w:rsidP="002A4A11">
            <w:pPr>
              <w:pStyle w:val="ConsPlusNormal"/>
              <w:numPr>
                <w:ilvl w:val="0"/>
                <w:numId w:val="36"/>
              </w:numPr>
              <w:tabs>
                <w:tab w:val="left" w:pos="486"/>
              </w:tabs>
              <w:suppressAutoHyphens w:val="0"/>
              <w:autoSpaceDN w:val="0"/>
              <w:adjustRightInd w:val="0"/>
              <w:ind w:left="0" w:firstLine="202"/>
              <w:jc w:val="both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Повышение профессиональной компетентности муниципальных служащих</w:t>
            </w:r>
          </w:p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Создание целостной системы формирования и использования резерва кадров;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2A4A11">
            <w:pPr>
              <w:pStyle w:val="ConsPlusNormal"/>
              <w:numPr>
                <w:ilvl w:val="0"/>
                <w:numId w:val="36"/>
              </w:numPr>
              <w:tabs>
                <w:tab w:val="left" w:pos="486"/>
              </w:tabs>
              <w:suppressAutoHyphens w:val="0"/>
              <w:autoSpaceDN w:val="0"/>
              <w:adjustRightInd w:val="0"/>
              <w:ind w:left="0" w:firstLine="2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4A3CE5" w:rsidTr="002A4A11">
        <w:trPr>
          <w:gridAfter w:val="2"/>
          <w:wAfter w:w="71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Целевой индикатор, показатель:</w:t>
            </w:r>
          </w:p>
          <w:p w:rsidR="002A4A11" w:rsidRPr="004A3CE5" w:rsidRDefault="002A4A11" w:rsidP="002A4A11">
            <w:pPr>
              <w:pStyle w:val="ConsPlusNormal"/>
              <w:numPr>
                <w:ilvl w:val="0"/>
                <w:numId w:val="37"/>
              </w:numPr>
              <w:tabs>
                <w:tab w:val="left" w:pos="351"/>
              </w:tabs>
              <w:suppressAutoHyphens w:val="0"/>
              <w:autoSpaceDN w:val="0"/>
              <w:adjustRightInd w:val="0"/>
              <w:ind w:left="67" w:firstLine="293"/>
              <w:rPr>
                <w:rFonts w:ascii="Times New Roman" w:hAnsi="Times New Roman" w:cs="Times New Roman"/>
              </w:rPr>
            </w:pPr>
            <w:r w:rsidRPr="0046277C">
              <w:rPr>
                <w:rFonts w:ascii="Times New Roman" w:hAnsi="Times New Roman" w:cs="Times New Roman"/>
              </w:rPr>
              <w:t xml:space="preserve">Кол-во муниципальных служащих получивших дополнительное образование, повышение квалификации  </w:t>
            </w:r>
            <w:r w:rsidRPr="004A3CE5">
              <w:rPr>
                <w:rFonts w:ascii="Times New Roman" w:hAnsi="Times New Roman" w:cs="Times New Roman"/>
              </w:rPr>
              <w:t>Кол-во лиц включенных в кадровый резерв</w:t>
            </w:r>
          </w:p>
          <w:p w:rsidR="002A4A11" w:rsidRPr="004A3CE5" w:rsidRDefault="002A4A11" w:rsidP="002A4A11">
            <w:pPr>
              <w:pStyle w:val="ConsPlusNormal"/>
              <w:numPr>
                <w:ilvl w:val="0"/>
                <w:numId w:val="37"/>
              </w:numPr>
              <w:tabs>
                <w:tab w:val="left" w:pos="351"/>
              </w:tabs>
              <w:suppressAutoHyphens w:val="0"/>
              <w:autoSpaceDN w:val="0"/>
              <w:adjustRightInd w:val="0"/>
              <w:ind w:left="-75" w:firstLine="142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Количество организованных и проведенных обучающих семинаров, совещаний и иных вопросов;</w:t>
            </w:r>
          </w:p>
          <w:p w:rsidR="002A4A11" w:rsidRPr="004A3CE5" w:rsidRDefault="002A4A11" w:rsidP="002A4A11">
            <w:pPr>
              <w:pStyle w:val="ConsPlusNormal"/>
              <w:numPr>
                <w:ilvl w:val="0"/>
                <w:numId w:val="37"/>
              </w:numPr>
              <w:tabs>
                <w:tab w:val="left" w:pos="351"/>
              </w:tabs>
              <w:suppressAutoHyphens w:val="0"/>
              <w:autoSpaceDN w:val="0"/>
              <w:adjustRightInd w:val="0"/>
              <w:ind w:left="-75" w:firstLine="142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 xml:space="preserve">Кол-во проведенных проверок по соблюдению законодательства о муниципальной службе и противодействию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Pr="004A3CE5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Pr="004A3CE5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1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Pr="004A3CE5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1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Pr="004A3CE5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4A3CE5" w:rsidTr="002A4A11">
        <w:trPr>
          <w:tblCellSpacing w:w="5" w:type="nil"/>
        </w:trPr>
        <w:tc>
          <w:tcPr>
            <w:tcW w:w="15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A3CE5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CE5">
              <w:rPr>
                <w:rFonts w:ascii="Times New Roman" w:hAnsi="Times New Roman" w:cs="Times New Roman"/>
              </w:rPr>
              <w:t>II. Подпрограмма 1</w:t>
            </w:r>
          </w:p>
        </w:tc>
      </w:tr>
    </w:tbl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A3CE5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500"/>
      <w:bookmarkEnd w:id="2"/>
      <w:r w:rsidRPr="004A3CE5">
        <w:rPr>
          <w:rFonts w:ascii="Times New Roman" w:hAnsi="Times New Roman" w:cs="Times New Roman"/>
          <w:sz w:val="18"/>
          <w:szCs w:val="18"/>
        </w:rPr>
        <w:t>&lt;*&gt; - Указывается источник информации или методика расчета:</w:t>
      </w:r>
    </w:p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A3CE5">
        <w:rPr>
          <w:rFonts w:ascii="Times New Roman" w:hAnsi="Times New Roman" w:cs="Times New Roman"/>
          <w:sz w:val="18"/>
          <w:szCs w:val="18"/>
        </w:rPr>
        <w:t>утвержденная правовым актом Правительства Российской Федерации или федерального органа исполнительной власти;</w:t>
      </w:r>
    </w:p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A3CE5">
        <w:rPr>
          <w:rFonts w:ascii="Times New Roman" w:hAnsi="Times New Roman" w:cs="Times New Roman"/>
          <w:sz w:val="18"/>
          <w:szCs w:val="18"/>
        </w:rPr>
        <w:t>утвержденная правовым актом Правительства Республики Тыва</w:t>
      </w:r>
    </w:p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A3CE5">
        <w:rPr>
          <w:rFonts w:ascii="Times New Roman" w:hAnsi="Times New Roman" w:cs="Times New Roman"/>
          <w:sz w:val="18"/>
          <w:szCs w:val="18"/>
        </w:rPr>
        <w:t>утвержденная правовым актом органа местного самоуправления или ответственного исполнителя (соисполнителя) муниципальной программы;</w:t>
      </w:r>
    </w:p>
    <w:p w:rsidR="002A4A11" w:rsidRPr="004A3CE5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A3CE5">
        <w:rPr>
          <w:rFonts w:ascii="Times New Roman" w:hAnsi="Times New Roman" w:cs="Times New Roman"/>
          <w:sz w:val="18"/>
          <w:szCs w:val="18"/>
        </w:rPr>
        <w:t xml:space="preserve">форма государственного (федерального) статистического наблюдения; </w:t>
      </w:r>
    </w:p>
    <w:p w:rsidR="002A4A11" w:rsidRPr="004A3CE5" w:rsidRDefault="002A4A11" w:rsidP="002A4A11">
      <w:pPr>
        <w:rPr>
          <w:sz w:val="18"/>
          <w:szCs w:val="18"/>
        </w:rPr>
      </w:pPr>
      <w:r w:rsidRPr="004A3CE5">
        <w:rPr>
          <w:sz w:val="18"/>
          <w:szCs w:val="18"/>
        </w:rPr>
        <w:t>раздел программы или приложение к программе, содержащие методику ответственного исполнителя (соисполнителя) муниципальной программы.</w:t>
      </w:r>
    </w:p>
    <w:p w:rsidR="002A4A11" w:rsidRDefault="002A4A11" w:rsidP="002A4A11">
      <w:pPr>
        <w:sectPr w:rsidR="002A4A11" w:rsidSect="002A4A11">
          <w:footerReference w:type="default" r:id="rId8"/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A4A11" w:rsidRDefault="002A4A11" w:rsidP="002A4A11"/>
    <w:p w:rsidR="002A4A11" w:rsidRDefault="002A4A11" w:rsidP="002A4A11">
      <w:pPr>
        <w:pStyle w:val="ConsPlusNormal"/>
        <w:jc w:val="right"/>
        <w:outlineLvl w:val="3"/>
      </w:pPr>
      <w:r>
        <w:t>Таблица 4</w:t>
      </w:r>
    </w:p>
    <w:p w:rsidR="002A4A11" w:rsidRDefault="002A4A11" w:rsidP="002A4A11">
      <w:pPr>
        <w:pStyle w:val="ConsPlusNormal"/>
        <w:jc w:val="right"/>
      </w:pPr>
    </w:p>
    <w:p w:rsidR="002A4A11" w:rsidRDefault="002A4A11" w:rsidP="002A4A11">
      <w:pPr>
        <w:pStyle w:val="ConsPlusNormal"/>
        <w:jc w:val="center"/>
        <w:rPr>
          <w:b/>
          <w:bCs/>
        </w:rPr>
      </w:pPr>
      <w:bookmarkStart w:id="3" w:name="Par511"/>
      <w:bookmarkEnd w:id="3"/>
      <w:r>
        <w:rPr>
          <w:b/>
          <w:bCs/>
        </w:rPr>
        <w:t>ПЕРЕЧЕНЬ</w:t>
      </w:r>
    </w:p>
    <w:p w:rsidR="002A4A11" w:rsidRDefault="002A4A11" w:rsidP="002A4A11">
      <w:pPr>
        <w:pStyle w:val="ConsPlusNormal"/>
        <w:jc w:val="center"/>
        <w:rPr>
          <w:b/>
          <w:bCs/>
        </w:rPr>
      </w:pPr>
      <w:r>
        <w:rPr>
          <w:b/>
          <w:bCs/>
        </w:rPr>
        <w:t>ОСНОВНЫХ МЕРОПРИЯТИЙ ПОДПРОГРАММ МУНИЦИПАЛЬНОЙ ПРОГРАММЫ</w:t>
      </w:r>
    </w:p>
    <w:p w:rsidR="002A4A11" w:rsidRDefault="002A4A11" w:rsidP="002A4A11">
      <w:pPr>
        <w:pStyle w:val="ConsPlusNormal"/>
        <w:jc w:val="center"/>
      </w:pPr>
    </w:p>
    <w:tbl>
      <w:tblPr>
        <w:tblW w:w="146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6"/>
        <w:gridCol w:w="2929"/>
        <w:gridCol w:w="2835"/>
        <w:gridCol w:w="1134"/>
        <w:gridCol w:w="992"/>
        <w:gridCol w:w="2977"/>
        <w:gridCol w:w="2551"/>
      </w:tblGrid>
      <w:tr w:rsidR="002A4A11" w:rsidRPr="002A4A11" w:rsidTr="00B62457">
        <w:trPr>
          <w:tblCellSpacing w:w="5" w:type="nil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N  п/п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Ответственный исполнитель подпрограммы программы, основного мероприятия подпрограммы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Ожидаемый непосредственный результат основного мероприятия подпрограммы программы (краткое описание)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Связь с целевыми индикаторами и показателями программы (подпрограммы программы)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начала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7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 xml:space="preserve">Цель 1: </w:t>
            </w:r>
          </w:p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1)</w:t>
            </w:r>
            <w:r w:rsidRPr="002A4A11">
              <w:rPr>
                <w:rFonts w:ascii="Times New Roman" w:hAnsi="Times New Roman" w:cs="Times New Roman"/>
              </w:rPr>
              <w:tab/>
              <w:t>Совершенствование нормативно-правовой базы по вопросам муниципальной службы и резерва кадров</w:t>
            </w:r>
          </w:p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2)</w:t>
            </w:r>
            <w:r w:rsidRPr="002A4A11">
              <w:rPr>
                <w:rFonts w:ascii="Times New Roman" w:hAnsi="Times New Roman" w:cs="Times New Roman"/>
              </w:rPr>
              <w:tab/>
              <w:t xml:space="preserve">Развитие антикоррупционных механизмов на муниципальной службе, системы выявлению и разрешения конфликта интересов </w:t>
            </w:r>
          </w:p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3)</w:t>
            </w:r>
            <w:r w:rsidRPr="002A4A11">
              <w:rPr>
                <w:rFonts w:ascii="Times New Roman" w:hAnsi="Times New Roman" w:cs="Times New Roman"/>
              </w:rPr>
              <w:tab/>
              <w:t>Повышение профессиональной компетентности муниципальных служащих</w:t>
            </w:r>
          </w:p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Создание целостной системы формирования и использования резерва кадров;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Задача 1: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1.1.1.1.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Основное мероприятие: Совершенствование нормативно-правовой базы по вопросам муниципальной службы и резерва кадров 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Байыскылан А-Ц.А.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Развитие нормативно –правовой базы. Регулирующий вопросы муниципальной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1.1.1.2.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Основное мероприятие: Повышение профессиональной компетентности муниципальных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Байыскылан А-Ц.А.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Повышение профессио- нального уровня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1.1.1.1.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Основное мероприятие</w:t>
            </w:r>
          </w:p>
          <w:p w:rsidR="002A4A11" w:rsidRPr="002A4A11" w:rsidRDefault="002A4A11" w:rsidP="00B62457">
            <w:pPr>
              <w:rPr>
                <w:rFonts w:cs="Times New Roman"/>
                <w:sz w:val="20"/>
                <w:szCs w:val="20"/>
              </w:rPr>
            </w:pPr>
            <w:r w:rsidRPr="002A4A11">
              <w:rPr>
                <w:rFonts w:cs="Times New Roman"/>
                <w:sz w:val="20"/>
                <w:szCs w:val="20"/>
              </w:rPr>
              <w:t>Развитие антикоррупционных механизмов на муниципальной службе, системы выявлению и разрешения конфликта интересов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Байыскылан А-Ц.А.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Предупреждение коррупции, выявлению и разрешению конфликта интересов на   направленности муниципальных служащих)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4A11" w:rsidRDefault="002A4A11" w:rsidP="002A4A11">
      <w:pPr>
        <w:pStyle w:val="ConsPlusNormal"/>
        <w:jc w:val="right"/>
        <w:outlineLvl w:val="3"/>
        <w:sectPr w:rsidR="002A4A11" w:rsidSect="00881D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A4A11" w:rsidRDefault="002A4A11" w:rsidP="002A4A11">
      <w:pPr>
        <w:pStyle w:val="ConsPlusNormal"/>
        <w:jc w:val="right"/>
        <w:outlineLvl w:val="3"/>
      </w:pPr>
      <w:r>
        <w:lastRenderedPageBreak/>
        <w:t>Таблица 8</w:t>
      </w:r>
    </w:p>
    <w:p w:rsidR="002A4A11" w:rsidRDefault="002A4A11" w:rsidP="002A4A11">
      <w:pPr>
        <w:pStyle w:val="ConsPlusNormal"/>
        <w:jc w:val="right"/>
      </w:pPr>
    </w:p>
    <w:p w:rsidR="002A4A11" w:rsidRPr="002A4A11" w:rsidRDefault="002A4A11" w:rsidP="002A4A11">
      <w:pPr>
        <w:pStyle w:val="ConsPlusNormal"/>
        <w:jc w:val="right"/>
        <w:rPr>
          <w:rFonts w:ascii="Times New Roman" w:hAnsi="Times New Roman" w:cs="Times New Roman"/>
        </w:rPr>
      </w:pP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4" w:name="Par726"/>
      <w:bookmarkEnd w:id="4"/>
      <w:r w:rsidRPr="002A4A11">
        <w:rPr>
          <w:rFonts w:ascii="Times New Roman" w:hAnsi="Times New Roman" w:cs="Times New Roman"/>
          <w:b/>
          <w:bCs/>
        </w:rPr>
        <w:t>РЕСУРСНОЕ ОБЕСПЕЧЕНИЕ</w:t>
      </w: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A4A11">
        <w:rPr>
          <w:rFonts w:ascii="Times New Roman" w:hAnsi="Times New Roman" w:cs="Times New Roman"/>
          <w:b/>
          <w:bCs/>
        </w:rPr>
        <w:t xml:space="preserve">РЕАЛИЗАЦИИ МУНИЦИПАЛЬНОЙ ПРОГРАММЫ ЗА СЧЕТ СРЕДСТВ БЮДЖЕТА </w:t>
      </w: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37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1417"/>
        <w:gridCol w:w="1276"/>
        <w:gridCol w:w="1559"/>
        <w:gridCol w:w="2835"/>
        <w:gridCol w:w="851"/>
        <w:gridCol w:w="992"/>
        <w:gridCol w:w="1134"/>
      </w:tblGrid>
      <w:tr w:rsidR="002A4A11" w:rsidRPr="002A4A11" w:rsidTr="00B62457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N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Целевая статья расходов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Ответственный исполнитель,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соисполнитель программы,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Расходы по годам</w:t>
            </w:r>
          </w:p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2023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9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«Развитие муниципальной службы и резерва управленческих кадров администрации муниципального района «Монгун-Тайгинский кожуун Республики Тыва»</w:t>
            </w:r>
          </w:p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Основное мероприятие: Повышение профессиональной компетентности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Направление на повышение профессио- нального уровня муниципальных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Байыскылан А-Ц.А.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18380</w:t>
            </w:r>
          </w:p>
        </w:tc>
      </w:tr>
    </w:tbl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</w:rPr>
        <w:sectPr w:rsidR="002A4A11" w:rsidRPr="002A4A11" w:rsidSect="00881D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A4A11" w:rsidRDefault="002A4A11" w:rsidP="002A4A11">
      <w:pPr>
        <w:pStyle w:val="ConsPlusNormal"/>
        <w:jc w:val="right"/>
        <w:outlineLvl w:val="3"/>
      </w:pPr>
      <w:r>
        <w:lastRenderedPageBreak/>
        <w:t>Таблица 9</w:t>
      </w:r>
    </w:p>
    <w:p w:rsidR="002A4A11" w:rsidRPr="00E1130F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5" w:name="Par986"/>
      <w:bookmarkEnd w:id="5"/>
      <w:r w:rsidRPr="00E1130F">
        <w:rPr>
          <w:rFonts w:ascii="Times New Roman" w:hAnsi="Times New Roman" w:cs="Times New Roman"/>
          <w:b/>
          <w:bCs/>
        </w:rPr>
        <w:t>РЕСУРСНОЕ ОБЕСПЕЧЕНИЕ И ПРОГНОЗНАЯ (СПРАВОЧНАЯ) ОЦЕНКА РАСХОДОВ ФЕДЕРАЛЬНОГО БЮДЖЕТА, БЮДЖЕТА</w:t>
      </w:r>
    </w:p>
    <w:p w:rsidR="002A4A11" w:rsidRPr="00E1130F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1130F">
        <w:rPr>
          <w:rFonts w:ascii="Times New Roman" w:hAnsi="Times New Roman" w:cs="Times New Roman"/>
          <w:b/>
          <w:bCs/>
        </w:rPr>
        <w:t>РЕСПУБЛИКИ ТЫВА, МЕСТНЫХ БЮДЖЕТОВ, ВНЕБЮДЖЕТНЫХ ФОНДОВ И ЮРИДИЧЕСКИХ ЛИЦ</w:t>
      </w:r>
    </w:p>
    <w:p w:rsidR="002A4A11" w:rsidRPr="00E1130F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1130F">
        <w:rPr>
          <w:rFonts w:ascii="Times New Roman" w:hAnsi="Times New Roman" w:cs="Times New Roman"/>
          <w:b/>
          <w:bCs/>
        </w:rPr>
        <w:t>НА РЕАЛИЗАЦИЮ ЦЕЛЕЙ МУНИЦИПАЛЬНОЙ 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3638"/>
        <w:gridCol w:w="6804"/>
        <w:gridCol w:w="957"/>
        <w:gridCol w:w="992"/>
        <w:gridCol w:w="1134"/>
      </w:tblGrid>
      <w:tr w:rsidR="002A4A11" w:rsidRPr="00E1130F" w:rsidTr="00B62457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Источники ресурсного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Прогнозная (справочная) оценка расходов по годам (тыс. рублей)</w:t>
            </w: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E1130F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2023</w:t>
            </w: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6</w:t>
            </w: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Программа «Развитие муниципальной службы и резерва управленческих кадров администрации муниципального района «Монгун-Тайгинский кожуун Республики Тыва»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средства бюджета Республики Тыва (далее - республиканский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 w:rsidRPr="00AB4A38">
              <w:rPr>
                <w:rFonts w:ascii="Times New Roman" w:hAnsi="Times New Roman" w:cs="Times New Roman"/>
              </w:rPr>
              <w:t>Повышение профессиональной компетентности муниципальных служащих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 xml:space="preserve">Средства местного бюджета (далее - районный бюджет) </w:t>
            </w:r>
            <w:hyperlink w:anchor="Par1244" w:tooltip="Ссылка на текущий документ" w:history="1">
              <w:r w:rsidRPr="00E1130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18380</w:t>
            </w: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в т.ч. предусмотренные: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ответственному исполнителю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соисполнителю 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средства бюджетов сельских поселений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средства государственного внебюджетного фонда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 xml:space="preserve">средства юридических лиц </w:t>
            </w:r>
            <w:hyperlink w:anchor="Par1245" w:tooltip="Ссылка на текущий документ" w:history="1">
              <w:r w:rsidRPr="00E1130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E1130F" w:rsidTr="00B6245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E1130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E1130F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4A11" w:rsidRDefault="002A4A11" w:rsidP="002A4A11">
      <w:pPr>
        <w:pStyle w:val="ConsPlusNormal"/>
        <w:ind w:firstLine="540"/>
        <w:jc w:val="both"/>
        <w:sectPr w:rsidR="002A4A11" w:rsidSect="00881D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bookmarkStart w:id="6" w:name="Par1244"/>
      <w:bookmarkEnd w:id="6"/>
      <w:r w:rsidRPr="00E1130F">
        <w:rPr>
          <w:rFonts w:ascii="Times New Roman" w:hAnsi="Times New Roman" w:cs="Times New Roman"/>
          <w:sz w:val="16"/>
          <w:szCs w:val="16"/>
        </w:rPr>
        <w:t>&lt;*&gt; - Здесь и далее в таблице - "районный бюджет" указывается в соответствии с ресурсным обеспечением реализации программы за счет средств бюджета (наименование муниципального образования) Республики Тыва.</w:t>
      </w:r>
      <w:bookmarkStart w:id="7" w:name="Par1245"/>
      <w:bookmarkEnd w:id="7"/>
      <w:r w:rsidRPr="00E1130F">
        <w:rPr>
          <w:rFonts w:ascii="Times New Roman" w:hAnsi="Times New Roman" w:cs="Times New Roman"/>
          <w:sz w:val="16"/>
          <w:szCs w:val="16"/>
        </w:rPr>
        <w:t>&lt;**&gt; - Здесь и далее в таблице - муниципальные унитарные предприятия, общественные,</w:t>
      </w:r>
      <w:r>
        <w:rPr>
          <w:rFonts w:ascii="Times New Roman" w:hAnsi="Times New Roman" w:cs="Times New Roman"/>
          <w:sz w:val="16"/>
          <w:szCs w:val="16"/>
        </w:rPr>
        <w:t xml:space="preserve"> научные и иные организации</w:t>
      </w:r>
    </w:p>
    <w:p w:rsidR="002A4A11" w:rsidRDefault="002A4A11" w:rsidP="002A4A11">
      <w:pPr>
        <w:pStyle w:val="ConsPlusNormal"/>
        <w:jc w:val="right"/>
        <w:outlineLvl w:val="3"/>
      </w:pPr>
      <w:r>
        <w:lastRenderedPageBreak/>
        <w:t>Таблица 12</w:t>
      </w:r>
    </w:p>
    <w:p w:rsidR="002A4A11" w:rsidRDefault="002A4A11" w:rsidP="002A4A11">
      <w:pPr>
        <w:pStyle w:val="ConsPlusNormal"/>
        <w:jc w:val="right"/>
      </w:pPr>
    </w:p>
    <w:p w:rsidR="002A4A11" w:rsidRDefault="002A4A11" w:rsidP="002A4A11">
      <w:pPr>
        <w:pStyle w:val="ConsPlusNormal"/>
        <w:jc w:val="right"/>
      </w:pPr>
    </w:p>
    <w:p w:rsidR="002A4A11" w:rsidRPr="00470F50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8" w:name="Par1913"/>
      <w:bookmarkEnd w:id="8"/>
      <w:r w:rsidRPr="00470F50">
        <w:rPr>
          <w:rFonts w:ascii="Times New Roman" w:hAnsi="Times New Roman" w:cs="Times New Roman"/>
          <w:b/>
          <w:bCs/>
        </w:rPr>
        <w:t>ОТЧЕТ</w:t>
      </w:r>
    </w:p>
    <w:p w:rsidR="002A4A11" w:rsidRPr="00470F50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70F50">
        <w:rPr>
          <w:rFonts w:ascii="Times New Roman" w:hAnsi="Times New Roman" w:cs="Times New Roman"/>
          <w:b/>
          <w:bCs/>
        </w:rPr>
        <w:t xml:space="preserve">ОБ ИСПОЛЬЗОВАНИИ СРЕДСТВ БЮДЖЕТА НА РЕАЛИЗАЦИЮ МУНИЦИПАЛЬНОЙ ПРОГРАММЫ </w:t>
      </w:r>
    </w:p>
    <w:p w:rsidR="002A4A11" w:rsidRPr="00470F50" w:rsidRDefault="002A4A11" w:rsidP="002A4A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23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2995"/>
        <w:gridCol w:w="2958"/>
        <w:gridCol w:w="851"/>
        <w:gridCol w:w="1134"/>
        <w:gridCol w:w="1276"/>
        <w:gridCol w:w="1559"/>
        <w:gridCol w:w="1276"/>
        <w:gridCol w:w="1417"/>
      </w:tblGrid>
      <w:tr w:rsidR="002A4A11" w:rsidRPr="00470F50" w:rsidTr="00B62457">
        <w:trPr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Ответственный исполнитель, соисполнители программы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Целевая статья расходов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Расходы за отчетный год</w:t>
            </w:r>
          </w:p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2A4A11" w:rsidRPr="00470F50" w:rsidTr="00B6245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сводная бюджетная роспись на отчетную</w:t>
            </w:r>
          </w:p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 xml:space="preserve">дату </w:t>
            </w:r>
            <w:hyperlink w:anchor="Par2044" w:tooltip="Ссылка на текущий документ" w:history="1">
              <w:r w:rsidRPr="00470F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2A4A11" w:rsidRPr="00470F50" w:rsidTr="00B6245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9</w:t>
            </w:r>
          </w:p>
        </w:tc>
      </w:tr>
      <w:tr w:rsidR="002A4A11" w:rsidRPr="00470F50" w:rsidTr="00B62457">
        <w:trPr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«Развитие муниципальной службы и резерва управленческих кадров администрации муниципального района «Монгун-Тайгинский кожуун Республики Тыва»</w:t>
            </w:r>
          </w:p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Основное мероприятие: Повышение профессиональной компетентности муниципальных служащих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18380</w:t>
            </w:r>
          </w:p>
        </w:tc>
      </w:tr>
      <w:tr w:rsidR="002A4A11" w:rsidRPr="00470F50" w:rsidTr="00B6245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Байыскылан А-Ц.А.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470F50" w:rsidTr="00B6245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соисполнитель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A11" w:rsidRPr="00470F50" w:rsidTr="00B6245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470F50">
              <w:rPr>
                <w:rFonts w:ascii="Times New Roman" w:hAnsi="Times New Roman" w:cs="Times New Roman"/>
              </w:rPr>
              <w:t>...</w:t>
            </w:r>
          </w:p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470F50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4A11" w:rsidRDefault="002A4A11" w:rsidP="002A4A11">
      <w:pPr>
        <w:pStyle w:val="ConsPlusNormal"/>
        <w:ind w:firstLine="540"/>
        <w:jc w:val="both"/>
      </w:pPr>
    </w:p>
    <w:p w:rsidR="002A4A11" w:rsidRDefault="002A4A11" w:rsidP="002A4A11">
      <w:pPr>
        <w:pStyle w:val="ConsPlusNormal"/>
        <w:ind w:firstLine="540"/>
        <w:jc w:val="both"/>
        <w:rPr>
          <w:sz w:val="16"/>
          <w:szCs w:val="16"/>
        </w:rPr>
      </w:pPr>
      <w:r w:rsidRPr="00470F50">
        <w:rPr>
          <w:sz w:val="16"/>
          <w:szCs w:val="16"/>
        </w:rPr>
        <w:t>--------------------------------</w:t>
      </w:r>
    </w:p>
    <w:p w:rsidR="002A4A11" w:rsidRPr="00470F50" w:rsidRDefault="002A4A11" w:rsidP="002A4A11">
      <w:pPr>
        <w:pStyle w:val="ConsPlusNormal"/>
        <w:ind w:firstLine="540"/>
        <w:jc w:val="both"/>
        <w:rPr>
          <w:sz w:val="16"/>
          <w:szCs w:val="16"/>
        </w:rPr>
      </w:pPr>
    </w:p>
    <w:p w:rsidR="002A4A11" w:rsidRDefault="002A4A11" w:rsidP="002A4A11">
      <w:pPr>
        <w:pStyle w:val="ConsPlusNormal"/>
        <w:ind w:firstLine="540"/>
        <w:jc w:val="both"/>
        <w:rPr>
          <w:sz w:val="16"/>
          <w:szCs w:val="16"/>
        </w:rPr>
      </w:pPr>
      <w:bookmarkStart w:id="9" w:name="Par2044"/>
      <w:bookmarkEnd w:id="9"/>
      <w:r w:rsidRPr="00470F50">
        <w:rPr>
          <w:sz w:val="16"/>
          <w:szCs w:val="16"/>
        </w:rPr>
        <w:t>&lt;*&gt; - Для годового отчета - 31 декабря отчетного финансового года.</w:t>
      </w:r>
    </w:p>
    <w:p w:rsidR="002A4A11" w:rsidRPr="00470F50" w:rsidRDefault="002A4A11" w:rsidP="002A4A11">
      <w:pPr>
        <w:pStyle w:val="ConsPlusNormal"/>
        <w:ind w:firstLine="540"/>
        <w:jc w:val="both"/>
        <w:rPr>
          <w:sz w:val="16"/>
          <w:szCs w:val="16"/>
        </w:rPr>
        <w:sectPr w:rsidR="002A4A11" w:rsidRPr="00470F50" w:rsidSect="00881D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A4A11" w:rsidRDefault="002A4A11" w:rsidP="002A4A11">
      <w:pPr>
        <w:pStyle w:val="ConsPlusNormal"/>
        <w:ind w:firstLine="540"/>
        <w:jc w:val="both"/>
      </w:pPr>
    </w:p>
    <w:p w:rsidR="002A4A11" w:rsidRDefault="002A4A11" w:rsidP="002A4A11">
      <w:pPr>
        <w:pStyle w:val="ConsPlusNormal"/>
        <w:jc w:val="right"/>
        <w:outlineLvl w:val="3"/>
      </w:pPr>
      <w:r>
        <w:t>Таблица 13</w:t>
      </w:r>
    </w:p>
    <w:p w:rsidR="002A4A11" w:rsidRDefault="002A4A11" w:rsidP="002A4A11">
      <w:pPr>
        <w:pStyle w:val="ConsPlusNormal"/>
        <w:jc w:val="right"/>
      </w:pPr>
    </w:p>
    <w:p w:rsidR="002A4A11" w:rsidRDefault="002A4A11" w:rsidP="002A4A11">
      <w:pPr>
        <w:pStyle w:val="ConsPlusNormal"/>
        <w:jc w:val="right"/>
      </w:pP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0" w:name="Par2050"/>
      <w:bookmarkEnd w:id="10"/>
      <w:r w:rsidRPr="002A4A11">
        <w:rPr>
          <w:rFonts w:ascii="Times New Roman" w:hAnsi="Times New Roman" w:cs="Times New Roman"/>
          <w:b/>
          <w:bCs/>
        </w:rPr>
        <w:t>ИНФОРМАЦИЯ</w:t>
      </w: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A4A11">
        <w:rPr>
          <w:rFonts w:ascii="Times New Roman" w:hAnsi="Times New Roman" w:cs="Times New Roman"/>
          <w:b/>
          <w:bCs/>
        </w:rPr>
        <w:t>О РАСХОДАХ ФЕДЕРАЛЬНОГО БЮДЖЕТА, БЮДЖЕТА РЕСПУБЛИКИ</w:t>
      </w: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A4A11">
        <w:rPr>
          <w:rFonts w:ascii="Times New Roman" w:hAnsi="Times New Roman" w:cs="Times New Roman"/>
          <w:b/>
          <w:bCs/>
        </w:rPr>
        <w:t>ТЫВА, БЮДЖЕТА РАЙОНА, БЮДЖЕТОВ СЕЛЬСКИХ ПОСЕЛЕНИЙ, ВНЕБЮДЖЕТНЫХ ФОНДОВ И ЮРИДИЧЕСКИХ ЛИЦ</w:t>
      </w:r>
    </w:p>
    <w:p w:rsidR="002A4A11" w:rsidRPr="002A4A11" w:rsidRDefault="002A4A11" w:rsidP="002A4A1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A4A11">
        <w:rPr>
          <w:rFonts w:ascii="Times New Roman" w:hAnsi="Times New Roman" w:cs="Times New Roman"/>
          <w:b/>
          <w:bCs/>
        </w:rPr>
        <w:t>НА РЕАЛИЗАЦИЮ ЦЕЛЕЙ МУНИЦИПАЛЬНОЙ ПРОГРАММЫ</w:t>
      </w:r>
    </w:p>
    <w:p w:rsidR="002A4A11" w:rsidRPr="002A4A11" w:rsidRDefault="002A4A11" w:rsidP="002A4A11">
      <w:pPr>
        <w:pStyle w:val="ConsPlusNormal"/>
        <w:jc w:val="right"/>
        <w:rPr>
          <w:rFonts w:ascii="Times New Roman" w:hAnsi="Times New Roman" w:cs="Times New Roman"/>
        </w:rPr>
      </w:pPr>
      <w:r w:rsidRPr="002A4A11">
        <w:rPr>
          <w:rFonts w:ascii="Times New Roman" w:hAnsi="Times New Roman" w:cs="Times New Roman"/>
        </w:rPr>
        <w:t>(тыс. рублей)</w:t>
      </w:r>
    </w:p>
    <w:tbl>
      <w:tblPr>
        <w:tblW w:w="1449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4"/>
        <w:gridCol w:w="3949"/>
        <w:gridCol w:w="3422"/>
        <w:gridCol w:w="1273"/>
        <w:gridCol w:w="1985"/>
        <w:gridCol w:w="1336"/>
        <w:gridCol w:w="1478"/>
      </w:tblGrid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Наименование программы, подпрограммы программы, ведомственной целевой программы, основного мероприятия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 xml:space="preserve">Оценка расходов </w:t>
            </w:r>
            <w:hyperlink w:anchor="Par2207" w:tooltip="Ссылка на текущий документ" w:history="1">
              <w:r w:rsidRPr="002A4A1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Сводная бюджетная роспись на 31 декабря отчетного года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Кассовое исполнение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Фактические расходы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7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Программа, всего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бюджет Республики Тыва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 xml:space="preserve">Основное мероприятие: Повышение профессиональной компетентности муниципальных служащих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бюджет района (далее - районный бюджет)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2A4A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18380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18380</w:t>
            </w: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внебюджетные фонды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Подпрограмма 1, всего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бюджет Республики Тыва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внебюджетные фонды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Основное мероприятия 1.1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Основное мероприятия 1.2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Подпрограмма 2, всего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11" w:rsidRPr="002A4A11" w:rsidTr="00B62457">
        <w:trPr>
          <w:tblCellSpacing w:w="5" w:type="nil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  <w:r w:rsidRPr="002A4A11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2A4A11" w:rsidRDefault="002A4A11" w:rsidP="00B62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4A11" w:rsidRDefault="002A4A11" w:rsidP="002A4A11">
      <w:pPr>
        <w:pStyle w:val="ConsPlusNormal"/>
        <w:ind w:firstLine="540"/>
        <w:jc w:val="both"/>
      </w:pPr>
    </w:p>
    <w:p w:rsidR="002A4A11" w:rsidRDefault="002A4A11" w:rsidP="002A4A11">
      <w:pPr>
        <w:pStyle w:val="ConsPlusNormal"/>
        <w:ind w:firstLine="540"/>
        <w:jc w:val="both"/>
      </w:pPr>
      <w:r>
        <w:t>--------------------------------</w:t>
      </w:r>
    </w:p>
    <w:p w:rsidR="002A4A11" w:rsidRDefault="002A4A11" w:rsidP="002A4A11">
      <w:pPr>
        <w:sectPr w:rsidR="002A4A11" w:rsidSect="00881D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bookmarkStart w:id="11" w:name="Par2207"/>
      <w:bookmarkEnd w:id="11"/>
      <w:r>
        <w:t>&lt;*&gt; - В соответствии с муниципальной программой.</w:t>
      </w:r>
    </w:p>
    <w:p w:rsidR="002A4A11" w:rsidRDefault="002A4A11" w:rsidP="002A4A11">
      <w:bookmarkStart w:id="12" w:name="Par2209"/>
      <w:bookmarkEnd w:id="12"/>
    </w:p>
    <w:p w:rsidR="002A4A11" w:rsidRDefault="002A4A11" w:rsidP="002A4A11">
      <w:pPr>
        <w:pStyle w:val="ConsPlusNormal"/>
        <w:jc w:val="right"/>
        <w:outlineLvl w:val="3"/>
      </w:pPr>
      <w:r>
        <w:t>Таблица 15</w:t>
      </w:r>
    </w:p>
    <w:p w:rsidR="002A4A11" w:rsidRDefault="002A4A11" w:rsidP="002A4A11">
      <w:pPr>
        <w:pStyle w:val="ConsPlusNormal"/>
        <w:jc w:val="right"/>
      </w:pPr>
    </w:p>
    <w:p w:rsidR="002A4A11" w:rsidRDefault="002A4A11" w:rsidP="002A4A11">
      <w:pPr>
        <w:pStyle w:val="ConsPlusNormal"/>
        <w:jc w:val="center"/>
        <w:rPr>
          <w:b/>
          <w:bCs/>
        </w:rPr>
      </w:pPr>
      <w:bookmarkStart w:id="13" w:name="Par2299"/>
      <w:bookmarkEnd w:id="13"/>
      <w:r>
        <w:rPr>
          <w:b/>
          <w:bCs/>
        </w:rPr>
        <w:t>СВЕДЕНИЯ</w:t>
      </w:r>
    </w:p>
    <w:p w:rsidR="002A4A11" w:rsidRDefault="002A4A11" w:rsidP="002A4A11">
      <w:pPr>
        <w:pStyle w:val="ConsPlusNormal"/>
        <w:jc w:val="center"/>
        <w:rPr>
          <w:b/>
          <w:bCs/>
        </w:rPr>
      </w:pPr>
      <w:r>
        <w:rPr>
          <w:b/>
          <w:bCs/>
        </w:rPr>
        <w:t>О ДОСТИЖЕНИИ ЗНАЧЕНИЙ ЦЕЛЕВЫХ ИНДИКАТОРОВ И ПОКАЗАТЕЛЕЙ</w:t>
      </w:r>
    </w:p>
    <w:p w:rsidR="002A4A11" w:rsidRDefault="002A4A11" w:rsidP="002A4A1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МУНИЦИПАЛЬНОЙ ПРОГРАММЫ </w:t>
      </w:r>
    </w:p>
    <w:p w:rsidR="002A4A11" w:rsidRDefault="002A4A11" w:rsidP="002A4A11">
      <w:pPr>
        <w:pStyle w:val="ConsPlusNormal"/>
        <w:ind w:firstLine="540"/>
        <w:jc w:val="both"/>
      </w:pPr>
    </w:p>
    <w:tbl>
      <w:tblPr>
        <w:tblW w:w="146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198"/>
        <w:gridCol w:w="2977"/>
        <w:gridCol w:w="1279"/>
        <w:gridCol w:w="1843"/>
        <w:gridCol w:w="2269"/>
        <w:gridCol w:w="2269"/>
      </w:tblGrid>
      <w:tr w:rsidR="002A4A11" w:rsidTr="00B62457">
        <w:trPr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jc w:val="center"/>
            </w:pPr>
            <w:r>
              <w:t>N  п/п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Наименование цели, задачи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jc w:val="center"/>
            </w:pPr>
            <w:r>
              <w:t>Наименование целевого индикатора, показателя программы, подпрограммы программы</w:t>
            </w:r>
          </w:p>
          <w:p w:rsidR="002A4A11" w:rsidRDefault="002A4A11" w:rsidP="00B62457">
            <w:pPr>
              <w:pStyle w:val="ConsPlusNormal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jc w:val="center"/>
            </w:pPr>
            <w:r>
              <w:t>Единица</w:t>
            </w:r>
          </w:p>
          <w:p w:rsidR="002A4A11" w:rsidRDefault="002A4A11" w:rsidP="00B62457">
            <w:pPr>
              <w:pStyle w:val="ConsPlusNormal"/>
              <w:jc w:val="center"/>
            </w:pPr>
            <w:r>
              <w:t>измерения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Значения целевого индикатора, показателя программы, подпрограммы 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jc w:val="center"/>
            </w:pPr>
            <w: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2A4A11" w:rsidTr="00B6245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текущий год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jc w:val="center"/>
            </w:pPr>
          </w:p>
        </w:tc>
      </w:tr>
      <w:tr w:rsidR="002A4A11" w:rsidTr="00B6245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ind w:firstLine="54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фактическое значение на конец года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11" w:rsidRDefault="002A4A11" w:rsidP="00B62457">
            <w:pPr>
              <w:pStyle w:val="ConsPlusNormal"/>
              <w:jc w:val="center"/>
            </w:pPr>
          </w:p>
        </w:tc>
      </w:tr>
      <w:tr w:rsidR="002A4A11" w:rsidTr="00B6245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6</w:t>
            </w:r>
          </w:p>
        </w:tc>
      </w:tr>
      <w:tr w:rsidR="002A4A11" w:rsidTr="00B62457">
        <w:trPr>
          <w:tblCellSpacing w:w="5" w:type="nil"/>
        </w:trPr>
        <w:tc>
          <w:tcPr>
            <w:tcW w:w="1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I. Муниципальная программа</w:t>
            </w:r>
          </w:p>
        </w:tc>
      </w:tr>
      <w:tr w:rsidR="002A4A11" w:rsidTr="00B6245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  <w:r>
              <w:t xml:space="preserve">Цель задачи  </w:t>
            </w:r>
          </w:p>
          <w:p w:rsidR="002A4A11" w:rsidRDefault="002A4A11" w:rsidP="00B62457">
            <w:pPr>
              <w:pStyle w:val="ConsPlusNormal"/>
            </w:pPr>
            <w:r>
              <w:t>1)</w:t>
            </w:r>
            <w:r>
              <w:tab/>
              <w:t>Совершенствование нормативно-правовой базы по вопросам муниципальной службы и резерва кадров</w:t>
            </w:r>
          </w:p>
          <w:p w:rsidR="002A4A11" w:rsidRDefault="002A4A11" w:rsidP="00B62457">
            <w:pPr>
              <w:pStyle w:val="ConsPlusNormal"/>
            </w:pPr>
            <w:r>
              <w:t>2)</w:t>
            </w:r>
            <w:r>
              <w:tab/>
              <w:t xml:space="preserve">Развитие антикоррупционных механизмов на муниципальной службе, системы выявлению и разрешения конфликта интересов </w:t>
            </w:r>
          </w:p>
          <w:p w:rsidR="002A4A11" w:rsidRDefault="002A4A11" w:rsidP="00B62457">
            <w:pPr>
              <w:pStyle w:val="ConsPlusNormal"/>
            </w:pPr>
            <w:r>
              <w:t>3)</w:t>
            </w:r>
            <w:r>
              <w:tab/>
              <w:t>Повышение профессиональной компетентности муниципальных служащих</w:t>
            </w:r>
          </w:p>
          <w:p w:rsidR="002A4A11" w:rsidRDefault="002A4A11" w:rsidP="00B62457">
            <w:pPr>
              <w:pStyle w:val="ConsPlusNormal"/>
            </w:pPr>
            <w:r>
              <w:t>Создание целостной системы формирования и использования резерва кадров;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  <w:r>
              <w:t xml:space="preserve"> 1)</w:t>
            </w:r>
            <w:r>
              <w:tab/>
              <w:t xml:space="preserve">Кол-во муниципальных служащих получивших дополнительное образование, повышение квалификации  </w:t>
            </w:r>
          </w:p>
          <w:p w:rsidR="002A4A11" w:rsidRDefault="002A4A11" w:rsidP="00B62457">
            <w:pPr>
              <w:pStyle w:val="ConsPlusNormal"/>
            </w:pPr>
            <w:r>
              <w:t>2)</w:t>
            </w:r>
            <w:r>
              <w:tab/>
              <w:t>Кол-во лиц включенных в кадровый резерв</w:t>
            </w:r>
          </w:p>
          <w:p w:rsidR="002A4A11" w:rsidRDefault="002A4A11" w:rsidP="00B62457">
            <w:pPr>
              <w:pStyle w:val="ConsPlusNormal"/>
            </w:pPr>
            <w:r>
              <w:t>3)</w:t>
            </w:r>
            <w:r>
              <w:tab/>
              <w:t>Количество организованных и проведенных обучающих семинаров, совещаний и иных вопросов;</w:t>
            </w:r>
          </w:p>
          <w:p w:rsidR="002A4A11" w:rsidRDefault="002A4A11" w:rsidP="00B62457">
            <w:pPr>
              <w:pStyle w:val="ConsPlusNormal"/>
            </w:pPr>
            <w:r>
              <w:t>4)</w:t>
            </w:r>
            <w:r>
              <w:tab/>
              <w:t>Кол-во проведенных проверок по соблюдению законодательства о муниципальной службе и противодействию коррупции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  <w:r>
              <w:t xml:space="preserve">     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6</w:t>
            </w: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  <w:r>
              <w:t>0</w:t>
            </w: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  <w:r>
              <w:t>11</w:t>
            </w: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  <w:r>
              <w:t>5</w:t>
            </w: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  <w:r>
              <w:t>0</w:t>
            </w: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</w:pPr>
          </w:p>
          <w:p w:rsidR="002A4A11" w:rsidRDefault="002A4A11" w:rsidP="00B62457">
            <w:pPr>
              <w:pStyle w:val="ConsPlusNormal"/>
              <w:jc w:val="center"/>
            </w:pPr>
            <w:r>
              <w:t>0</w:t>
            </w: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</w:p>
          <w:p w:rsidR="002A4A11" w:rsidRDefault="002A4A11" w:rsidP="00B6245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</w:p>
        </w:tc>
      </w:tr>
      <w:tr w:rsidR="002A4A11" w:rsidTr="00B6245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Pr="00FD325F" w:rsidRDefault="002A4A11" w:rsidP="00B62457">
            <w:pPr>
              <w:pStyle w:val="ConsPlusNormal"/>
            </w:pPr>
            <w:r w:rsidRPr="00FD325F">
              <w:t>Целевой индикатор,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1" w:rsidRDefault="002A4A11" w:rsidP="00B62457">
            <w:pPr>
              <w:pStyle w:val="ConsPlusNormal"/>
            </w:pPr>
          </w:p>
        </w:tc>
      </w:tr>
    </w:tbl>
    <w:p w:rsidR="002A4A11" w:rsidRDefault="002A4A11" w:rsidP="002A4A11">
      <w:pPr>
        <w:sectPr w:rsidR="002A4A11" w:rsidSect="00881D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A4A11" w:rsidRDefault="002A4A11" w:rsidP="002A4A11">
      <w:pPr>
        <w:ind w:firstLine="0"/>
        <w:rPr>
          <w:color w:val="000000" w:themeColor="text1"/>
          <w:sz w:val="28"/>
          <w:szCs w:val="28"/>
          <w:shd w:val="clear" w:color="auto" w:fill="FFFFFF"/>
        </w:rPr>
        <w:sectPr w:rsidR="002A4A11" w:rsidSect="002A4A11">
          <w:type w:val="continuous"/>
          <w:pgSz w:w="16838" w:h="11906" w:orient="landscape"/>
          <w:pgMar w:top="1276" w:right="851" w:bottom="851" w:left="851" w:header="709" w:footer="709" w:gutter="0"/>
          <w:cols w:space="708"/>
          <w:docGrid w:linePitch="360"/>
        </w:sect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</w:p>
    <w:p w:rsidR="007E293C" w:rsidRDefault="000B3F50" w:rsidP="00A24358">
      <w:pPr>
        <w:ind w:firstLine="0"/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.</w:t>
      </w:r>
    </w:p>
    <w:sectPr w:rsidR="007E293C" w:rsidSect="002A4A11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87" w:rsidRDefault="003E0B87">
      <w:r>
        <w:separator/>
      </w:r>
    </w:p>
  </w:endnote>
  <w:endnote w:type="continuationSeparator" w:id="0">
    <w:p w:rsidR="003E0B87" w:rsidRDefault="003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DD4" w:rsidRPr="00402100" w:rsidRDefault="002A4A11">
    <w:pPr>
      <w:pStyle w:val="af"/>
      <w:jc w:val="right"/>
      <w:rPr>
        <w:rFonts w:ascii="Arial" w:hAnsi="Arial" w:cs="Arial"/>
        <w:sz w:val="16"/>
        <w:szCs w:val="16"/>
      </w:rPr>
    </w:pPr>
    <w:r w:rsidRPr="00402100">
      <w:rPr>
        <w:rFonts w:ascii="Arial" w:hAnsi="Arial" w:cs="Arial"/>
        <w:sz w:val="16"/>
        <w:szCs w:val="16"/>
      </w:rPr>
      <w:fldChar w:fldCharType="begin"/>
    </w:r>
    <w:r w:rsidRPr="00402100">
      <w:rPr>
        <w:rFonts w:ascii="Arial" w:hAnsi="Arial" w:cs="Arial"/>
        <w:sz w:val="16"/>
        <w:szCs w:val="16"/>
      </w:rPr>
      <w:instrText>PAGE   \* MERGEFORMAT</w:instrText>
    </w:r>
    <w:r w:rsidRPr="00402100">
      <w:rPr>
        <w:rFonts w:ascii="Arial" w:hAnsi="Arial" w:cs="Arial"/>
        <w:sz w:val="16"/>
        <w:szCs w:val="16"/>
      </w:rPr>
      <w:fldChar w:fldCharType="separate"/>
    </w:r>
    <w:r w:rsidR="00C40DB2">
      <w:rPr>
        <w:rFonts w:ascii="Arial" w:hAnsi="Arial" w:cs="Arial"/>
        <w:noProof/>
        <w:sz w:val="16"/>
        <w:szCs w:val="16"/>
      </w:rPr>
      <w:t>14</w:t>
    </w:r>
    <w:r w:rsidRPr="00402100">
      <w:rPr>
        <w:rFonts w:ascii="Arial" w:hAnsi="Arial" w:cs="Arial"/>
        <w:sz w:val="16"/>
        <w:szCs w:val="16"/>
      </w:rPr>
      <w:fldChar w:fldCharType="end"/>
    </w:r>
  </w:p>
  <w:p w:rsidR="00881DD4" w:rsidRDefault="003E0B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87" w:rsidRDefault="003E0B87">
      <w:r>
        <w:separator/>
      </w:r>
    </w:p>
  </w:footnote>
  <w:footnote w:type="continuationSeparator" w:id="0">
    <w:p w:rsidR="003E0B87" w:rsidRDefault="003E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FAF8A6"/>
    <w:lvl w:ilvl="0">
      <w:numFmt w:val="bullet"/>
      <w:lvlText w:val="*"/>
      <w:lvlJc w:val="left"/>
    </w:lvl>
  </w:abstractNum>
  <w:abstractNum w:abstractNumId="1" w15:restartNumberingAfterBreak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7A443A4"/>
    <w:multiLevelType w:val="hybridMultilevel"/>
    <w:tmpl w:val="AD8A2040"/>
    <w:lvl w:ilvl="0" w:tplc="68B67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2C83"/>
    <w:multiLevelType w:val="hybridMultilevel"/>
    <w:tmpl w:val="181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3883"/>
    <w:multiLevelType w:val="hybridMultilevel"/>
    <w:tmpl w:val="0A3053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35DB1"/>
    <w:multiLevelType w:val="multilevel"/>
    <w:tmpl w:val="8058147C"/>
    <w:lvl w:ilvl="0">
      <w:start w:val="4"/>
      <w:numFmt w:val="upperRoman"/>
      <w:lvlText w:val="%1."/>
      <w:lvlJc w:val="left"/>
      <w:pPr>
        <w:ind w:left="1478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3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58" w:hanging="1800"/>
      </w:pPr>
      <w:rPr>
        <w:rFonts w:cs="Times New Roman" w:hint="default"/>
      </w:rPr>
    </w:lvl>
  </w:abstractNum>
  <w:abstractNum w:abstractNumId="7" w15:restartNumberingAfterBreak="0">
    <w:nsid w:val="132819E7"/>
    <w:multiLevelType w:val="hybridMultilevel"/>
    <w:tmpl w:val="B2364AF6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F3E24"/>
    <w:multiLevelType w:val="hybridMultilevel"/>
    <w:tmpl w:val="1B34F3DA"/>
    <w:lvl w:ilvl="0" w:tplc="24BC94AC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6D47FB7"/>
    <w:multiLevelType w:val="multilevel"/>
    <w:tmpl w:val="6B52C2CC"/>
    <w:lvl w:ilvl="0">
      <w:start w:val="1"/>
      <w:numFmt w:val="decimal"/>
      <w:lvlText w:val="%1."/>
      <w:lvlJc w:val="left"/>
      <w:pPr>
        <w:ind w:left="926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6" w:hanging="2160"/>
      </w:pPr>
      <w:rPr>
        <w:rFonts w:cs="Times New Roman" w:hint="default"/>
      </w:rPr>
    </w:lvl>
  </w:abstractNum>
  <w:abstractNum w:abstractNumId="10" w15:restartNumberingAfterBreak="0">
    <w:nsid w:val="18BF0B57"/>
    <w:multiLevelType w:val="multilevel"/>
    <w:tmpl w:val="41886EF8"/>
    <w:numStyleLink w:val="a"/>
  </w:abstractNum>
  <w:abstractNum w:abstractNumId="11" w15:restartNumberingAfterBreak="0">
    <w:nsid w:val="1B5417E8"/>
    <w:multiLevelType w:val="hybridMultilevel"/>
    <w:tmpl w:val="60A65DC8"/>
    <w:lvl w:ilvl="0" w:tplc="0C6E50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81FD1"/>
    <w:multiLevelType w:val="multilevel"/>
    <w:tmpl w:val="17CC43C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2D4F4D"/>
    <w:multiLevelType w:val="hybridMultilevel"/>
    <w:tmpl w:val="2408B86A"/>
    <w:lvl w:ilvl="0" w:tplc="3CC235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56944A7"/>
    <w:multiLevelType w:val="hybridMultilevel"/>
    <w:tmpl w:val="05E0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7165"/>
    <w:multiLevelType w:val="singleLevel"/>
    <w:tmpl w:val="EA44C0B6"/>
    <w:lvl w:ilvl="0">
      <w:start w:val="4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7" w15:restartNumberingAfterBreak="0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91E56DA"/>
    <w:multiLevelType w:val="hybridMultilevel"/>
    <w:tmpl w:val="824E4D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D0072D"/>
    <w:multiLevelType w:val="singleLevel"/>
    <w:tmpl w:val="14C2DEDC"/>
    <w:lvl w:ilvl="0">
      <w:start w:val="2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7787036"/>
    <w:multiLevelType w:val="hybridMultilevel"/>
    <w:tmpl w:val="0A06FBB2"/>
    <w:lvl w:ilvl="0" w:tplc="2976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91407"/>
    <w:multiLevelType w:val="hybridMultilevel"/>
    <w:tmpl w:val="AD8A2040"/>
    <w:lvl w:ilvl="0" w:tplc="68B67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0B06CE"/>
    <w:multiLevelType w:val="hybridMultilevel"/>
    <w:tmpl w:val="19A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B572A"/>
    <w:multiLevelType w:val="hybridMultilevel"/>
    <w:tmpl w:val="4C9A07F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A6195"/>
    <w:multiLevelType w:val="hybridMultilevel"/>
    <w:tmpl w:val="D6E46DD0"/>
    <w:lvl w:ilvl="0" w:tplc="7A7EB3EC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D010F3C"/>
    <w:multiLevelType w:val="hybridMultilevel"/>
    <w:tmpl w:val="241A7688"/>
    <w:lvl w:ilvl="0" w:tplc="2976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F05ECB"/>
    <w:multiLevelType w:val="hybridMultilevel"/>
    <w:tmpl w:val="A60A5560"/>
    <w:lvl w:ilvl="0" w:tplc="5134CD9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FA1ED51C" w:tentative="1">
      <w:start w:val="1"/>
      <w:numFmt w:val="lowerLetter"/>
      <w:lvlText w:val="%2."/>
      <w:lvlJc w:val="left"/>
      <w:pPr>
        <w:ind w:left="1506" w:hanging="360"/>
      </w:pPr>
    </w:lvl>
    <w:lvl w:ilvl="2" w:tplc="547CA3F6" w:tentative="1">
      <w:start w:val="1"/>
      <w:numFmt w:val="lowerRoman"/>
      <w:lvlText w:val="%3."/>
      <w:lvlJc w:val="right"/>
      <w:pPr>
        <w:ind w:left="2226" w:hanging="180"/>
      </w:pPr>
    </w:lvl>
    <w:lvl w:ilvl="3" w:tplc="A6185802" w:tentative="1">
      <w:start w:val="1"/>
      <w:numFmt w:val="decimal"/>
      <w:lvlText w:val="%4."/>
      <w:lvlJc w:val="left"/>
      <w:pPr>
        <w:ind w:left="2946" w:hanging="360"/>
      </w:pPr>
    </w:lvl>
    <w:lvl w:ilvl="4" w:tplc="A5A897F0" w:tentative="1">
      <w:start w:val="1"/>
      <w:numFmt w:val="lowerLetter"/>
      <w:lvlText w:val="%5."/>
      <w:lvlJc w:val="left"/>
      <w:pPr>
        <w:ind w:left="3666" w:hanging="360"/>
      </w:pPr>
    </w:lvl>
    <w:lvl w:ilvl="5" w:tplc="3C8C2EBE" w:tentative="1">
      <w:start w:val="1"/>
      <w:numFmt w:val="lowerRoman"/>
      <w:lvlText w:val="%6."/>
      <w:lvlJc w:val="right"/>
      <w:pPr>
        <w:ind w:left="4386" w:hanging="180"/>
      </w:pPr>
    </w:lvl>
    <w:lvl w:ilvl="6" w:tplc="901ADCFE" w:tentative="1">
      <w:start w:val="1"/>
      <w:numFmt w:val="decimal"/>
      <w:lvlText w:val="%7."/>
      <w:lvlJc w:val="left"/>
      <w:pPr>
        <w:ind w:left="5106" w:hanging="360"/>
      </w:pPr>
    </w:lvl>
    <w:lvl w:ilvl="7" w:tplc="9AC02476" w:tentative="1">
      <w:start w:val="1"/>
      <w:numFmt w:val="lowerLetter"/>
      <w:lvlText w:val="%8."/>
      <w:lvlJc w:val="left"/>
      <w:pPr>
        <w:ind w:left="5826" w:hanging="360"/>
      </w:pPr>
    </w:lvl>
    <w:lvl w:ilvl="8" w:tplc="39329FC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5C16F0"/>
    <w:multiLevelType w:val="multilevel"/>
    <w:tmpl w:val="1DF6B60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8" w15:restartNumberingAfterBreak="0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92FE8"/>
    <w:multiLevelType w:val="hybridMultilevel"/>
    <w:tmpl w:val="024ECC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1B4648"/>
    <w:multiLevelType w:val="multilevel"/>
    <w:tmpl w:val="16E2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3"/>
  </w:num>
  <w:num w:numId="4">
    <w:abstractNumId w:val="7"/>
  </w:num>
  <w:num w:numId="5">
    <w:abstractNumId w:val="12"/>
  </w:num>
  <w:num w:numId="6">
    <w:abstractNumId w:val="27"/>
  </w:num>
  <w:num w:numId="7">
    <w:abstractNumId w:val="24"/>
  </w:num>
  <w:num w:numId="8">
    <w:abstractNumId w:val="8"/>
  </w:num>
  <w:num w:numId="9">
    <w:abstractNumId w:val="3"/>
  </w:num>
  <w:num w:numId="10">
    <w:abstractNumId w:val="1"/>
  </w:num>
  <w:num w:numId="11">
    <w:abstractNumId w:val="17"/>
  </w:num>
  <w:num w:numId="12">
    <w:abstractNumId w:val="26"/>
  </w:num>
  <w:num w:numId="13">
    <w:abstractNumId w:val="20"/>
  </w:num>
  <w:num w:numId="14">
    <w:abstractNumId w:val="25"/>
  </w:num>
  <w:num w:numId="15">
    <w:abstractNumId w:val="16"/>
  </w:num>
  <w:num w:numId="16">
    <w:abstractNumId w:val="10"/>
    <w:lvlOverride w:ilvl="0">
      <w:lvl w:ilvl="0">
        <w:numFmt w:val="decimal"/>
        <w:pStyle w:val="1"/>
        <w:lvlText w:val=""/>
        <w:lvlJc w:val="left"/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sz w:val="24"/>
          <w:u w:val="none"/>
        </w:rPr>
      </w:lvl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</w:num>
  <w:num w:numId="20">
    <w:abstractNumId w:val="13"/>
  </w:num>
  <w:num w:numId="21">
    <w:abstractNumId w:val="28"/>
  </w:num>
  <w:num w:numId="22">
    <w:abstractNumId w:val="2"/>
  </w:num>
  <w:num w:numId="23">
    <w:abstractNumId w:val="21"/>
  </w:num>
  <w:num w:numId="24">
    <w:abstractNumId w:val="15"/>
  </w:num>
  <w:num w:numId="2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2">
    <w:abstractNumId w:val="19"/>
  </w:num>
  <w:num w:numId="33">
    <w:abstractNumId w:val="11"/>
  </w:num>
  <w:num w:numId="34">
    <w:abstractNumId w:val="9"/>
  </w:num>
  <w:num w:numId="35">
    <w:abstractNumId w:val="6"/>
  </w:num>
  <w:num w:numId="36">
    <w:abstractNumId w:val="29"/>
  </w:num>
  <w:num w:numId="37">
    <w:abstractNumId w:val="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93C"/>
    <w:rsid w:val="000231A7"/>
    <w:rsid w:val="000B3F50"/>
    <w:rsid w:val="00135EC0"/>
    <w:rsid w:val="00215005"/>
    <w:rsid w:val="00220CFD"/>
    <w:rsid w:val="002A4A11"/>
    <w:rsid w:val="00300E42"/>
    <w:rsid w:val="00375F17"/>
    <w:rsid w:val="003E0B87"/>
    <w:rsid w:val="003F20FB"/>
    <w:rsid w:val="004303D2"/>
    <w:rsid w:val="004B199C"/>
    <w:rsid w:val="00711857"/>
    <w:rsid w:val="00765DC9"/>
    <w:rsid w:val="0078143B"/>
    <w:rsid w:val="007D16F1"/>
    <w:rsid w:val="007D4AB7"/>
    <w:rsid w:val="007E293C"/>
    <w:rsid w:val="00823DE2"/>
    <w:rsid w:val="008271D0"/>
    <w:rsid w:val="008403B8"/>
    <w:rsid w:val="00844DE2"/>
    <w:rsid w:val="00915971"/>
    <w:rsid w:val="00A24358"/>
    <w:rsid w:val="00AC4FD4"/>
    <w:rsid w:val="00AD22C1"/>
    <w:rsid w:val="00B11052"/>
    <w:rsid w:val="00B261B0"/>
    <w:rsid w:val="00B43A4E"/>
    <w:rsid w:val="00B64559"/>
    <w:rsid w:val="00C40DB2"/>
    <w:rsid w:val="00C64F1B"/>
    <w:rsid w:val="00C90C5C"/>
    <w:rsid w:val="00D30011"/>
    <w:rsid w:val="00D32115"/>
    <w:rsid w:val="00D64D83"/>
    <w:rsid w:val="00D65CB4"/>
    <w:rsid w:val="00DE02DA"/>
    <w:rsid w:val="00E25AA3"/>
    <w:rsid w:val="00EA7471"/>
    <w:rsid w:val="00FC5FEA"/>
    <w:rsid w:val="00FF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BCC7"/>
  <w15:docId w15:val="{3A730076-12FB-4992-B9B8-F2240F9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293C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2A4A11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D64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0"/>
    <w:link w:val="31"/>
    <w:uiPriority w:val="9"/>
    <w:qFormat/>
    <w:rsid w:val="00C64F1B"/>
    <w:pPr>
      <w:suppressAutoHyphens w:val="0"/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7E293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7E293C"/>
    <w:rPr>
      <w:rFonts w:ascii="Times New Roman" w:hAnsi="Times New Roman"/>
      <w:sz w:val="24"/>
    </w:rPr>
  </w:style>
  <w:style w:type="character" w:styleId="a6">
    <w:name w:val="Hyperlink"/>
    <w:basedOn w:val="a1"/>
    <w:uiPriority w:val="99"/>
    <w:unhideWhenUsed/>
    <w:rsid w:val="007E293C"/>
    <w:rPr>
      <w:color w:val="0563C1" w:themeColor="hyperlink"/>
      <w:u w:val="single"/>
    </w:rPr>
  </w:style>
  <w:style w:type="paragraph" w:styleId="a7">
    <w:name w:val="Normal (Web)"/>
    <w:basedOn w:val="a0"/>
    <w:uiPriority w:val="99"/>
    <w:unhideWhenUsed/>
    <w:rsid w:val="007E293C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8">
    <w:name w:val="заг"/>
    <w:basedOn w:val="a7"/>
    <w:qFormat/>
    <w:rsid w:val="007E293C"/>
    <w:pPr>
      <w:spacing w:before="120" w:beforeAutospacing="0" w:after="120" w:afterAutospacing="0" w:line="360" w:lineRule="auto"/>
    </w:pPr>
    <w:rPr>
      <w:b/>
      <w:bCs/>
    </w:rPr>
  </w:style>
  <w:style w:type="paragraph" w:styleId="a9">
    <w:name w:val="No Spacing"/>
    <w:basedOn w:val="a0"/>
    <w:link w:val="aa"/>
    <w:uiPriority w:val="1"/>
    <w:qFormat/>
    <w:rsid w:val="007E293C"/>
    <w:pPr>
      <w:ind w:firstLine="0"/>
    </w:pPr>
    <w:rPr>
      <w:rFonts w:eastAsia="Times New Roman" w:cs="Times New Roman"/>
      <w:lang w:eastAsia="ru-RU"/>
    </w:rPr>
  </w:style>
  <w:style w:type="character" w:customStyle="1" w:styleId="aa">
    <w:name w:val="Без интервала Знак"/>
    <w:basedOn w:val="a1"/>
    <w:link w:val="a9"/>
    <w:uiPriority w:val="1"/>
    <w:rsid w:val="007E293C"/>
    <w:rPr>
      <w:rFonts w:ascii="Times New Roman" w:eastAsia="Times New Roman" w:hAnsi="Times New Roman" w:cs="Times New Roman"/>
      <w:sz w:val="24"/>
      <w:lang w:eastAsia="ru-RU"/>
    </w:rPr>
  </w:style>
  <w:style w:type="table" w:styleId="ab">
    <w:name w:val="Table Grid"/>
    <w:basedOn w:val="a2"/>
    <w:uiPriority w:val="59"/>
    <w:rsid w:val="0082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823DE2"/>
    <w:rPr>
      <w:sz w:val="16"/>
      <w:szCs w:val="16"/>
    </w:rPr>
  </w:style>
  <w:style w:type="paragraph" w:customStyle="1" w:styleId="ConsPlusNonformat">
    <w:name w:val="ConsPlusNonformat"/>
    <w:uiPriority w:val="99"/>
    <w:rsid w:val="00823D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Большой список"/>
    <w:uiPriority w:val="99"/>
    <w:rsid w:val="00D65CB4"/>
    <w:pPr>
      <w:numPr>
        <w:numId w:val="15"/>
      </w:numPr>
    </w:pPr>
  </w:style>
  <w:style w:type="paragraph" w:customStyle="1" w:styleId="1">
    <w:name w:val="Большой список уровень 1"/>
    <w:basedOn w:val="a0"/>
    <w:next w:val="a0"/>
    <w:qFormat/>
    <w:rsid w:val="00D65CB4"/>
    <w:pPr>
      <w:keepNext/>
      <w:numPr>
        <w:numId w:val="16"/>
      </w:numPr>
      <w:suppressAutoHyphens w:val="0"/>
      <w:spacing w:before="360"/>
      <w:ind w:right="709"/>
      <w:jc w:val="center"/>
    </w:pPr>
    <w:rPr>
      <w:rFonts w:eastAsia="Times New Roman" w:cs="Times New Roman"/>
      <w:b/>
      <w:bCs/>
      <w:sz w:val="26"/>
      <w:szCs w:val="28"/>
      <w:lang w:eastAsia="ru-RU"/>
    </w:rPr>
  </w:style>
  <w:style w:type="paragraph" w:customStyle="1" w:styleId="2">
    <w:name w:val="Большой список уровень 2"/>
    <w:basedOn w:val="a0"/>
    <w:qFormat/>
    <w:rsid w:val="00D65CB4"/>
    <w:pPr>
      <w:numPr>
        <w:ilvl w:val="1"/>
        <w:numId w:val="16"/>
      </w:numPr>
      <w:suppressAutoHyphens w:val="0"/>
    </w:pPr>
    <w:rPr>
      <w:rFonts w:cs="Times New Roman"/>
      <w:sz w:val="26"/>
      <w:szCs w:val="28"/>
    </w:rPr>
  </w:style>
  <w:style w:type="paragraph" w:customStyle="1" w:styleId="3">
    <w:name w:val="Большой список уровень 3"/>
    <w:basedOn w:val="a0"/>
    <w:qFormat/>
    <w:rsid w:val="00D65CB4"/>
    <w:pPr>
      <w:numPr>
        <w:ilvl w:val="2"/>
        <w:numId w:val="16"/>
      </w:numPr>
      <w:suppressAutoHyphens w:val="0"/>
    </w:pPr>
    <w:rPr>
      <w:sz w:val="26"/>
      <w:szCs w:val="28"/>
    </w:rPr>
  </w:style>
  <w:style w:type="character" w:customStyle="1" w:styleId="31">
    <w:name w:val="Заголовок 3 Знак"/>
    <w:basedOn w:val="a1"/>
    <w:link w:val="30"/>
    <w:uiPriority w:val="9"/>
    <w:rsid w:val="00C64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1">
    <w:name w:val="Заголовок 2 Знак"/>
    <w:basedOn w:val="a1"/>
    <w:link w:val="20"/>
    <w:uiPriority w:val="9"/>
    <w:semiHidden/>
    <w:rsid w:val="00D64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next w:val="ab"/>
    <w:uiPriority w:val="59"/>
    <w:rsid w:val="00D6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b"/>
    <w:uiPriority w:val="59"/>
    <w:rsid w:val="00D3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b"/>
    <w:uiPriority w:val="59"/>
    <w:rsid w:val="00D3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0"/>
    <w:rsid w:val="00AD22C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B3F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1">
    <w:name w:val="Заголовок 1 Знак"/>
    <w:basedOn w:val="a1"/>
    <w:link w:val="10"/>
    <w:uiPriority w:val="9"/>
    <w:rsid w:val="002A4A11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customStyle="1" w:styleId="Style1">
    <w:name w:val="Style1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2" w:lineRule="exact"/>
      <w:ind w:firstLine="45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3">
    <w:name w:val="Style3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2" w:lineRule="exact"/>
      <w:ind w:firstLine="176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4">
    <w:name w:val="Style4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6">
    <w:name w:val="Style6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7">
    <w:name w:val="Style7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8">
    <w:name w:val="Style8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7" w:lineRule="exact"/>
      <w:ind w:hanging="1234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9">
    <w:name w:val="Style9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7" w:lineRule="exact"/>
      <w:ind w:firstLine="134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1">
    <w:name w:val="Style11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31" w:lineRule="exact"/>
      <w:ind w:firstLine="480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6" w:lineRule="exact"/>
      <w:ind w:firstLine="336"/>
    </w:pPr>
    <w:rPr>
      <w:rFonts w:eastAsiaTheme="minorEastAsia" w:cs="Times New Roman"/>
      <w:szCs w:val="24"/>
      <w:lang w:eastAsia="ru-RU"/>
    </w:rPr>
  </w:style>
  <w:style w:type="paragraph" w:customStyle="1" w:styleId="Style14">
    <w:name w:val="Style14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5">
    <w:name w:val="Style15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6" w:lineRule="exact"/>
      <w:ind w:firstLine="1075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288" w:lineRule="exact"/>
      <w:ind w:hanging="182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8">
    <w:name w:val="Style18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2" w:lineRule="exact"/>
      <w:ind w:firstLine="1402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9">
    <w:name w:val="Style19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274" w:lineRule="exact"/>
      <w:ind w:firstLine="778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20">
    <w:name w:val="Style20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21">
    <w:name w:val="Style21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9" w:lineRule="exact"/>
      <w:ind w:firstLine="0"/>
    </w:pPr>
    <w:rPr>
      <w:rFonts w:eastAsiaTheme="minorEastAsia" w:cs="Times New Roman"/>
      <w:szCs w:val="24"/>
      <w:lang w:eastAsia="ru-RU"/>
    </w:rPr>
  </w:style>
  <w:style w:type="paragraph" w:customStyle="1" w:styleId="Style22">
    <w:name w:val="Style22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7" w:lineRule="exact"/>
      <w:ind w:firstLine="691"/>
    </w:pPr>
    <w:rPr>
      <w:rFonts w:eastAsiaTheme="minorEastAsia" w:cs="Times New Roman"/>
      <w:szCs w:val="24"/>
      <w:lang w:eastAsia="ru-RU"/>
    </w:rPr>
  </w:style>
  <w:style w:type="paragraph" w:customStyle="1" w:styleId="Style23">
    <w:name w:val="Style23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0" w:lineRule="exact"/>
      <w:ind w:firstLine="758"/>
    </w:pPr>
    <w:rPr>
      <w:rFonts w:eastAsiaTheme="minorEastAsia" w:cs="Times New Roman"/>
      <w:szCs w:val="24"/>
      <w:lang w:eastAsia="ru-RU"/>
    </w:rPr>
  </w:style>
  <w:style w:type="paragraph" w:customStyle="1" w:styleId="Style24">
    <w:name w:val="Style24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283" w:lineRule="exact"/>
      <w:ind w:firstLine="475"/>
    </w:pPr>
    <w:rPr>
      <w:rFonts w:eastAsiaTheme="minorEastAsia" w:cs="Times New Roman"/>
      <w:szCs w:val="24"/>
      <w:lang w:eastAsia="ru-RU"/>
    </w:rPr>
  </w:style>
  <w:style w:type="paragraph" w:customStyle="1" w:styleId="Style25">
    <w:name w:val="Style25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2" w:lineRule="exact"/>
      <w:ind w:firstLine="398"/>
    </w:pPr>
    <w:rPr>
      <w:rFonts w:eastAsiaTheme="minorEastAsia" w:cs="Times New Roman"/>
      <w:szCs w:val="24"/>
      <w:lang w:eastAsia="ru-RU"/>
    </w:rPr>
  </w:style>
  <w:style w:type="paragraph" w:customStyle="1" w:styleId="Style26">
    <w:name w:val="Style26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2" w:lineRule="exact"/>
      <w:ind w:firstLine="0"/>
      <w:jc w:val="right"/>
    </w:pPr>
    <w:rPr>
      <w:rFonts w:eastAsiaTheme="minorEastAsia" w:cs="Times New Roman"/>
      <w:szCs w:val="24"/>
      <w:lang w:eastAsia="ru-RU"/>
    </w:rPr>
  </w:style>
  <w:style w:type="paragraph" w:customStyle="1" w:styleId="Style27">
    <w:name w:val="Style27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5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28">
    <w:name w:val="Style28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Style29">
    <w:name w:val="Style29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30">
    <w:name w:val="Style30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Style31">
    <w:name w:val="Style31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32">
    <w:name w:val="Style32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07" w:lineRule="exact"/>
      <w:ind w:firstLine="701"/>
    </w:pPr>
    <w:rPr>
      <w:rFonts w:eastAsiaTheme="minorEastAsia" w:cs="Times New Roman"/>
      <w:szCs w:val="24"/>
      <w:lang w:eastAsia="ru-RU"/>
    </w:rPr>
  </w:style>
  <w:style w:type="paragraph" w:customStyle="1" w:styleId="Style33">
    <w:name w:val="Style33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34">
    <w:name w:val="Style34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274" w:lineRule="exact"/>
      <w:ind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Style35">
    <w:name w:val="Style35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17" w:lineRule="exact"/>
      <w:ind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Style36">
    <w:name w:val="Style36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37">
    <w:name w:val="Style37"/>
    <w:basedOn w:val="a0"/>
    <w:uiPriority w:val="99"/>
    <w:rsid w:val="002A4A11"/>
    <w:pPr>
      <w:widowControl w:val="0"/>
      <w:suppressAutoHyphens w:val="0"/>
      <w:autoSpaceDE w:val="0"/>
      <w:autoSpaceDN w:val="0"/>
      <w:adjustRightInd w:val="0"/>
      <w:spacing w:line="322" w:lineRule="exact"/>
      <w:ind w:firstLine="1022"/>
      <w:jc w:val="left"/>
    </w:pPr>
    <w:rPr>
      <w:rFonts w:eastAsiaTheme="minorEastAsia" w:cs="Times New Roman"/>
      <w:szCs w:val="24"/>
      <w:lang w:eastAsia="ru-RU"/>
    </w:rPr>
  </w:style>
  <w:style w:type="character" w:customStyle="1" w:styleId="FontStyle39">
    <w:name w:val="Font Style39"/>
    <w:basedOn w:val="a1"/>
    <w:uiPriority w:val="99"/>
    <w:rsid w:val="002A4A1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1"/>
    <w:uiPriority w:val="99"/>
    <w:rsid w:val="002A4A11"/>
    <w:rPr>
      <w:rFonts w:ascii="Arial" w:hAnsi="Arial" w:cs="Arial"/>
      <w:b/>
      <w:bCs/>
      <w:sz w:val="8"/>
      <w:szCs w:val="8"/>
    </w:rPr>
  </w:style>
  <w:style w:type="character" w:customStyle="1" w:styleId="FontStyle41">
    <w:name w:val="Font Style41"/>
    <w:basedOn w:val="a1"/>
    <w:uiPriority w:val="99"/>
    <w:rsid w:val="002A4A11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1"/>
    <w:uiPriority w:val="99"/>
    <w:rsid w:val="002A4A11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1"/>
    <w:uiPriority w:val="99"/>
    <w:rsid w:val="002A4A11"/>
    <w:rPr>
      <w:rFonts w:ascii="Times New Roman" w:hAnsi="Times New Roman" w:cs="Times New Roman"/>
      <w:b/>
      <w:bCs/>
      <w:i/>
      <w:iCs/>
      <w:w w:val="40"/>
      <w:sz w:val="30"/>
      <w:szCs w:val="30"/>
    </w:rPr>
  </w:style>
  <w:style w:type="character" w:customStyle="1" w:styleId="FontStyle44">
    <w:name w:val="Font Style44"/>
    <w:basedOn w:val="a1"/>
    <w:uiPriority w:val="99"/>
    <w:rsid w:val="002A4A11"/>
    <w:rPr>
      <w:rFonts w:ascii="Times New Roman" w:hAnsi="Times New Roman" w:cs="Times New Roman"/>
      <w:b/>
      <w:bCs/>
      <w:i/>
      <w:iCs/>
      <w:w w:val="50"/>
      <w:sz w:val="38"/>
      <w:szCs w:val="38"/>
    </w:rPr>
  </w:style>
  <w:style w:type="character" w:customStyle="1" w:styleId="FontStyle45">
    <w:name w:val="Font Style45"/>
    <w:basedOn w:val="a1"/>
    <w:uiPriority w:val="99"/>
    <w:rsid w:val="002A4A11"/>
    <w:rPr>
      <w:rFonts w:ascii="Georgia" w:hAnsi="Georgia" w:cs="Georgia"/>
      <w:b/>
      <w:bCs/>
      <w:sz w:val="100"/>
      <w:szCs w:val="100"/>
    </w:rPr>
  </w:style>
  <w:style w:type="character" w:customStyle="1" w:styleId="FontStyle46">
    <w:name w:val="Font Style46"/>
    <w:basedOn w:val="a1"/>
    <w:uiPriority w:val="99"/>
    <w:rsid w:val="002A4A11"/>
    <w:rPr>
      <w:rFonts w:ascii="Arial" w:hAnsi="Arial" w:cs="Arial"/>
      <w:sz w:val="14"/>
      <w:szCs w:val="14"/>
    </w:rPr>
  </w:style>
  <w:style w:type="character" w:customStyle="1" w:styleId="FontStyle47">
    <w:name w:val="Font Style47"/>
    <w:basedOn w:val="a1"/>
    <w:uiPriority w:val="99"/>
    <w:rsid w:val="002A4A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8">
    <w:name w:val="Font Style48"/>
    <w:basedOn w:val="a1"/>
    <w:uiPriority w:val="99"/>
    <w:rsid w:val="002A4A11"/>
    <w:rPr>
      <w:rFonts w:ascii="Arial" w:hAnsi="Arial" w:cs="Arial"/>
      <w:b/>
      <w:bCs/>
      <w:sz w:val="8"/>
      <w:szCs w:val="8"/>
    </w:rPr>
  </w:style>
  <w:style w:type="character" w:customStyle="1" w:styleId="FontStyle49">
    <w:name w:val="Font Style49"/>
    <w:basedOn w:val="a1"/>
    <w:uiPriority w:val="99"/>
    <w:rsid w:val="002A4A11"/>
    <w:rPr>
      <w:rFonts w:ascii="Calibri" w:hAnsi="Calibri" w:cs="Calibri"/>
      <w:i/>
      <w:iCs/>
      <w:spacing w:val="-20"/>
      <w:sz w:val="36"/>
      <w:szCs w:val="36"/>
    </w:rPr>
  </w:style>
  <w:style w:type="character" w:customStyle="1" w:styleId="FontStyle50">
    <w:name w:val="Font Style50"/>
    <w:basedOn w:val="a1"/>
    <w:uiPriority w:val="99"/>
    <w:rsid w:val="002A4A11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1">
    <w:name w:val="Font Style51"/>
    <w:basedOn w:val="a1"/>
    <w:uiPriority w:val="99"/>
    <w:rsid w:val="002A4A11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1"/>
    <w:uiPriority w:val="99"/>
    <w:rsid w:val="002A4A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3">
    <w:name w:val="Font Style53"/>
    <w:basedOn w:val="a1"/>
    <w:uiPriority w:val="99"/>
    <w:rsid w:val="002A4A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basedOn w:val="a1"/>
    <w:uiPriority w:val="99"/>
    <w:rsid w:val="002A4A11"/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2A4A11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2A4A1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2A4A11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customStyle="1" w:styleId="af0">
    <w:name w:val="Нижний колонтитул Знак"/>
    <w:basedOn w:val="a1"/>
    <w:link w:val="af"/>
    <w:uiPriority w:val="99"/>
    <w:rsid w:val="002A4A1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2A4A11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2A4A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Юрист</cp:lastModifiedBy>
  <cp:revision>25</cp:revision>
  <cp:lastPrinted>2022-04-13T03:03:00Z</cp:lastPrinted>
  <dcterms:created xsi:type="dcterms:W3CDTF">2021-09-06T03:09:00Z</dcterms:created>
  <dcterms:modified xsi:type="dcterms:W3CDTF">2024-03-19T08:23:00Z</dcterms:modified>
</cp:coreProperties>
</file>